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4095" w:rsidRDefault="00784095" w:rsidP="00784095">
      <w:pPr>
        <w:spacing w:line="240" w:lineRule="auto"/>
        <w:ind w:hanging="360"/>
        <w:jc w:val="center"/>
        <w:rPr>
          <w:rFonts w:eastAsiaTheme="minorHAnsi"/>
          <w:b/>
          <w:bCs/>
          <w:szCs w:val="24"/>
          <w:u w:val="single"/>
        </w:rPr>
      </w:pPr>
      <w:r>
        <w:rPr>
          <w:rFonts w:eastAsiaTheme="minorHAnsi"/>
          <w:noProof/>
          <w:lang w:eastAsia="bg-BG"/>
        </w:rPr>
        <w:drawing>
          <wp:anchor distT="0" distB="0" distL="114300" distR="114300" simplePos="0" relativeHeight="251659264" behindDoc="1" locked="0" layoutInCell="1" allowOverlap="1" wp14:anchorId="5C5D1209" wp14:editId="7989C772">
            <wp:simplePos x="0" y="0"/>
            <wp:positionH relativeFrom="margin">
              <wp:posOffset>383540</wp:posOffset>
            </wp:positionH>
            <wp:positionV relativeFrom="page">
              <wp:posOffset>845185</wp:posOffset>
            </wp:positionV>
            <wp:extent cx="794385" cy="695304"/>
            <wp:effectExtent l="0" t="0" r="571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94385" cy="695304"/>
                    </a:xfrm>
                    <a:prstGeom prst="rect">
                      <a:avLst/>
                    </a:prstGeom>
                    <a:noFill/>
                  </pic:spPr>
                </pic:pic>
              </a:graphicData>
            </a:graphic>
            <wp14:sizeRelH relativeFrom="page">
              <wp14:pctWidth>0</wp14:pctWidth>
            </wp14:sizeRelH>
            <wp14:sizeRelV relativeFrom="page">
              <wp14:pctHeight>0</wp14:pctHeight>
            </wp14:sizeRelV>
          </wp:anchor>
        </w:drawing>
      </w:r>
      <w:bookmarkStart w:id="0" w:name="_Hlk106134496"/>
      <w:bookmarkEnd w:id="0"/>
      <w:r>
        <w:rPr>
          <w:b/>
          <w:bCs/>
          <w:szCs w:val="24"/>
        </w:rPr>
        <w:t xml:space="preserve">         МИНИСТЕРСТВО НА ЗЕМЕДЕЛИЕТО   </w:t>
      </w:r>
    </w:p>
    <w:p w:rsidR="00784095" w:rsidRDefault="00784095" w:rsidP="00784095">
      <w:pPr>
        <w:spacing w:line="240" w:lineRule="auto"/>
        <w:jc w:val="center"/>
        <w:rPr>
          <w:b/>
          <w:szCs w:val="24"/>
        </w:rPr>
      </w:pPr>
      <w:r>
        <w:rPr>
          <w:b/>
          <w:szCs w:val="24"/>
        </w:rPr>
        <w:t xml:space="preserve">     ЮГОИЗТОЧНО ДЪРЖАВНО ПРЕДПРИЯТИЕ</w:t>
      </w:r>
    </w:p>
    <w:p w:rsidR="00784095" w:rsidRDefault="00784095" w:rsidP="00784095">
      <w:pPr>
        <w:spacing w:line="240" w:lineRule="auto"/>
        <w:jc w:val="center"/>
        <w:rPr>
          <w:b/>
          <w:szCs w:val="24"/>
        </w:rPr>
      </w:pPr>
      <w:r>
        <w:rPr>
          <w:b/>
          <w:szCs w:val="24"/>
        </w:rPr>
        <w:t xml:space="preserve">        ДЪРЖАВНО ГОРСКО СТОПАНСТВО КИПИЛОВО</w:t>
      </w:r>
    </w:p>
    <w:p w:rsidR="00784095" w:rsidRDefault="00784095" w:rsidP="00784095">
      <w:pPr>
        <w:spacing w:line="240" w:lineRule="auto"/>
        <w:rPr>
          <w:b/>
          <w:szCs w:val="24"/>
        </w:rPr>
      </w:pPr>
      <w:r>
        <w:rPr>
          <w:szCs w:val="24"/>
        </w:rPr>
        <w:t xml:space="preserve">      _______________________________________________________________________</w:t>
      </w:r>
    </w:p>
    <w:p w:rsidR="00784095" w:rsidRDefault="00784095" w:rsidP="00784095">
      <w:pPr>
        <w:spacing w:line="240" w:lineRule="auto"/>
        <w:jc w:val="center"/>
        <w:rPr>
          <w:sz w:val="18"/>
          <w:szCs w:val="24"/>
        </w:rPr>
      </w:pPr>
      <w:r>
        <w:rPr>
          <w:sz w:val="18"/>
          <w:szCs w:val="24"/>
        </w:rPr>
        <w:t xml:space="preserve">  адрес: с.Кипилово ПК 8998, ул. „Васил Левски” № 58, e-mail: </w:t>
      </w:r>
      <w:hyperlink r:id="rId7" w:history="1">
        <w:r>
          <w:rPr>
            <w:rStyle w:val="Hyperlink"/>
            <w:sz w:val="18"/>
            <w:szCs w:val="24"/>
            <w:shd w:val="clear" w:color="auto" w:fill="FFFFFF"/>
          </w:rPr>
          <w:t>dgskipilovo@uidp-sliven.com</w:t>
        </w:r>
      </w:hyperlink>
    </w:p>
    <w:p w:rsidR="00784095" w:rsidRDefault="00784095" w:rsidP="00784095">
      <w:pPr>
        <w:tabs>
          <w:tab w:val="left" w:pos="708"/>
          <w:tab w:val="left" w:pos="1416"/>
          <w:tab w:val="left" w:pos="3645"/>
        </w:tabs>
        <w:spacing w:line="240" w:lineRule="auto"/>
        <w:rPr>
          <w:b/>
          <w:szCs w:val="24"/>
        </w:rPr>
      </w:pPr>
    </w:p>
    <w:p w:rsidR="00784095" w:rsidRDefault="00784095" w:rsidP="00784095">
      <w:pPr>
        <w:spacing w:line="240" w:lineRule="auto"/>
        <w:ind w:right="-709"/>
        <w:jc w:val="center"/>
        <w:rPr>
          <w:szCs w:val="24"/>
        </w:rPr>
      </w:pPr>
    </w:p>
    <w:p w:rsidR="00784095" w:rsidRDefault="00784095" w:rsidP="00784095">
      <w:pPr>
        <w:spacing w:after="7" w:line="240" w:lineRule="auto"/>
        <w:rPr>
          <w:b/>
          <w:bCs/>
          <w:szCs w:val="24"/>
        </w:rPr>
      </w:pPr>
    </w:p>
    <w:p w:rsidR="00784095" w:rsidRPr="00592EF4" w:rsidRDefault="00784095" w:rsidP="00784095">
      <w:pPr>
        <w:suppressAutoHyphens/>
        <w:spacing w:after="7" w:line="240" w:lineRule="auto"/>
        <w:rPr>
          <w:rFonts w:eastAsiaTheme="minorHAnsi"/>
          <w:b/>
          <w:bCs/>
          <w:color w:val="000000" w:themeColor="text1"/>
          <w:szCs w:val="24"/>
        </w:rPr>
      </w:pPr>
    </w:p>
    <w:p w:rsidR="00784095" w:rsidRPr="007E2AF6" w:rsidRDefault="00F65614" w:rsidP="00784095">
      <w:pPr>
        <w:suppressAutoHyphens/>
        <w:spacing w:line="240" w:lineRule="auto"/>
        <w:ind w:right="393"/>
        <w:jc w:val="right"/>
        <w:rPr>
          <w:rFonts w:eastAsiaTheme="minorHAnsi"/>
          <w:b/>
          <w:color w:val="000000" w:themeColor="text1"/>
          <w:szCs w:val="24"/>
          <w:lang w:val="en-US"/>
        </w:rPr>
      </w:pPr>
      <w:r>
        <w:rPr>
          <w:rFonts w:eastAsiaTheme="minorHAnsi"/>
          <w:b/>
          <w:color w:val="000000" w:themeColor="text1"/>
          <w:szCs w:val="24"/>
        </w:rPr>
        <w:t>УТВЪРДИЛ</w:t>
      </w:r>
      <w:r w:rsidR="00784095" w:rsidRPr="00592EF4">
        <w:rPr>
          <w:rFonts w:eastAsiaTheme="minorHAnsi"/>
          <w:b/>
          <w:color w:val="000000" w:themeColor="text1"/>
          <w:szCs w:val="24"/>
        </w:rPr>
        <w:t>:…</w:t>
      </w:r>
      <w:r w:rsidR="007E2AF6">
        <w:rPr>
          <w:rFonts w:eastAsiaTheme="minorHAnsi"/>
          <w:b/>
          <w:color w:val="000000" w:themeColor="text1"/>
          <w:szCs w:val="24"/>
        </w:rPr>
        <w:t>…</w:t>
      </w:r>
      <w:r w:rsidR="007E2AF6">
        <w:rPr>
          <w:rFonts w:eastAsiaTheme="minorHAnsi"/>
          <w:b/>
          <w:color w:val="000000" w:themeColor="text1"/>
          <w:szCs w:val="24"/>
          <w:lang w:val="en-US"/>
        </w:rPr>
        <w:t>………..</w:t>
      </w:r>
    </w:p>
    <w:p w:rsidR="00784095" w:rsidRDefault="00784095" w:rsidP="00784095">
      <w:pPr>
        <w:spacing w:line="240" w:lineRule="auto"/>
        <w:ind w:right="393"/>
        <w:jc w:val="right"/>
        <w:rPr>
          <w:b/>
          <w:szCs w:val="24"/>
        </w:rPr>
      </w:pPr>
      <w:r>
        <w:rPr>
          <w:b/>
          <w:szCs w:val="24"/>
        </w:rPr>
        <w:t>Директор ТП „ДГС Кипилово”</w:t>
      </w:r>
    </w:p>
    <w:p w:rsidR="00784095" w:rsidRDefault="00784095" w:rsidP="00784095">
      <w:pPr>
        <w:spacing w:line="240" w:lineRule="auto"/>
        <w:ind w:right="393"/>
        <w:jc w:val="right"/>
        <w:rPr>
          <w:b/>
          <w:szCs w:val="24"/>
        </w:rPr>
      </w:pPr>
      <w:r>
        <w:rPr>
          <w:b/>
          <w:bCs/>
          <w:szCs w:val="24"/>
          <w:u w:val="single"/>
        </w:rPr>
        <w:t>инж. Къньо Стоянов</w:t>
      </w:r>
    </w:p>
    <w:p w:rsidR="00492C08" w:rsidRDefault="00492C08" w:rsidP="00B51025"/>
    <w:p w:rsidR="00F642F7" w:rsidRDefault="00F65614" w:rsidP="00F642F7">
      <w:pPr>
        <w:pStyle w:val="Default"/>
      </w:pPr>
      <w:r>
        <w:tab/>
      </w:r>
      <w:r>
        <w:tab/>
      </w:r>
      <w:r>
        <w:tab/>
      </w:r>
      <w:r>
        <w:tab/>
      </w:r>
      <w:r>
        <w:tab/>
      </w:r>
    </w:p>
    <w:p w:rsidR="00492C08" w:rsidRDefault="00F642F7" w:rsidP="00F642F7">
      <w:pPr>
        <w:jc w:val="right"/>
      </w:pPr>
      <w:r>
        <w:t xml:space="preserve"> *Заличено съгласно регл.(ЕС) 2016/679</w:t>
      </w:r>
    </w:p>
    <w:p w:rsidR="00492C08" w:rsidRDefault="00492C08" w:rsidP="00492C08"/>
    <w:p w:rsidR="00492C08" w:rsidRDefault="00492C08" w:rsidP="00492C08"/>
    <w:p w:rsidR="00492C08" w:rsidRDefault="00492C08" w:rsidP="00492C08">
      <w:pPr>
        <w:tabs>
          <w:tab w:val="left" w:pos="2977"/>
        </w:tabs>
        <w:jc w:val="center"/>
        <w:rPr>
          <w:b/>
          <w:sz w:val="52"/>
          <w:szCs w:val="52"/>
        </w:rPr>
      </w:pPr>
      <w:r w:rsidRPr="00223206">
        <w:rPr>
          <w:b/>
          <w:sz w:val="52"/>
          <w:szCs w:val="52"/>
        </w:rPr>
        <w:t>ДОКУМЕНТАЦИЯ</w:t>
      </w:r>
    </w:p>
    <w:p w:rsidR="00492C08" w:rsidRPr="00251503" w:rsidRDefault="00492C08" w:rsidP="00492C08">
      <w:pPr>
        <w:tabs>
          <w:tab w:val="left" w:pos="2977"/>
        </w:tabs>
        <w:jc w:val="center"/>
        <w:rPr>
          <w:b/>
          <w:sz w:val="32"/>
          <w:szCs w:val="32"/>
        </w:rPr>
      </w:pPr>
      <w:r w:rsidRPr="00251503">
        <w:rPr>
          <w:b/>
          <w:sz w:val="32"/>
          <w:szCs w:val="32"/>
        </w:rPr>
        <w:t>ЗА УЧАСТИЕ В ОТКРИТА ПРОЦЕДУРА</w:t>
      </w:r>
    </w:p>
    <w:p w:rsidR="00492C08" w:rsidRDefault="00492C08" w:rsidP="00492C08">
      <w:pPr>
        <w:tabs>
          <w:tab w:val="left" w:pos="2977"/>
        </w:tabs>
        <w:jc w:val="center"/>
        <w:rPr>
          <w:b/>
          <w:sz w:val="32"/>
          <w:szCs w:val="32"/>
        </w:rPr>
      </w:pPr>
      <w:r w:rsidRPr="00251503">
        <w:rPr>
          <w:b/>
          <w:sz w:val="32"/>
          <w:szCs w:val="32"/>
        </w:rPr>
        <w:t>С ПРЕДМЕТ:</w:t>
      </w:r>
    </w:p>
    <w:p w:rsidR="00AC6B85" w:rsidRDefault="00AC6B85" w:rsidP="00492C08">
      <w:pPr>
        <w:tabs>
          <w:tab w:val="left" w:pos="2977"/>
        </w:tabs>
        <w:jc w:val="center"/>
        <w:rPr>
          <w:b/>
          <w:sz w:val="32"/>
          <w:szCs w:val="32"/>
        </w:rPr>
      </w:pPr>
    </w:p>
    <w:p w:rsidR="00AC6B85" w:rsidRPr="00394166" w:rsidRDefault="00AC6B85" w:rsidP="00AC6B85">
      <w:pPr>
        <w:jc w:val="center"/>
        <w:rPr>
          <w:i/>
          <w:sz w:val="28"/>
          <w:szCs w:val="28"/>
        </w:rPr>
      </w:pPr>
      <w:r w:rsidRPr="00394166">
        <w:rPr>
          <w:b/>
          <w:i/>
          <w:sz w:val="28"/>
          <w:szCs w:val="28"/>
        </w:rPr>
        <w:t>„</w:t>
      </w:r>
      <w:r w:rsidRPr="00394166">
        <w:rPr>
          <w:b/>
          <w:i/>
          <w:color w:val="000000"/>
          <w:sz w:val="28"/>
          <w:szCs w:val="28"/>
        </w:rPr>
        <w:t>Следгаранционно сервизно и техническо обслужване, профилактика, диагностика,</w:t>
      </w:r>
      <w:r w:rsidRPr="00394166">
        <w:rPr>
          <w:b/>
          <w:i/>
          <w:color w:val="000000"/>
          <w:sz w:val="28"/>
          <w:szCs w:val="28"/>
          <w:shd w:val="clear" w:color="auto" w:fill="FFFFFF"/>
        </w:rPr>
        <w:t xml:space="preserve"> тунинговане, тенекеджийско-бояджийски дейности и други сходни на тях услуги</w:t>
      </w:r>
      <w:r w:rsidRPr="00394166">
        <w:rPr>
          <w:b/>
          <w:i/>
          <w:color w:val="000000"/>
          <w:sz w:val="28"/>
          <w:szCs w:val="28"/>
        </w:rPr>
        <w:t>, вклю</w:t>
      </w:r>
      <w:r w:rsidR="00744C54">
        <w:rPr>
          <w:b/>
          <w:i/>
          <w:color w:val="000000"/>
          <w:sz w:val="28"/>
          <w:szCs w:val="28"/>
        </w:rPr>
        <w:t>чително основен и текущ ремонт,</w:t>
      </w:r>
      <w:r w:rsidRPr="00394166">
        <w:rPr>
          <w:b/>
          <w:i/>
          <w:color w:val="000000"/>
          <w:sz w:val="28"/>
          <w:szCs w:val="28"/>
        </w:rPr>
        <w:t xml:space="preserve"> доставка на резервни части и консумативи за МПС – собственост на ТП ДГС „</w:t>
      </w:r>
      <w:r w:rsidR="00784095">
        <w:rPr>
          <w:b/>
          <w:i/>
          <w:color w:val="000000"/>
          <w:sz w:val="28"/>
          <w:szCs w:val="28"/>
        </w:rPr>
        <w:t>Кипилово</w:t>
      </w:r>
      <w:r w:rsidRPr="00394166">
        <w:rPr>
          <w:b/>
          <w:i/>
          <w:color w:val="000000"/>
          <w:sz w:val="28"/>
          <w:szCs w:val="28"/>
        </w:rPr>
        <w:t>“ за срок от 24 месеца“</w:t>
      </w:r>
    </w:p>
    <w:p w:rsidR="00AC6B85" w:rsidRDefault="00AC6B85" w:rsidP="00AC6B85">
      <w:pPr>
        <w:jc w:val="center"/>
        <w:rPr>
          <w:b/>
        </w:rPr>
      </w:pPr>
    </w:p>
    <w:p w:rsidR="00492C08" w:rsidRDefault="00492C08" w:rsidP="00492C08">
      <w:pPr>
        <w:jc w:val="center"/>
        <w:rPr>
          <w:b/>
        </w:rPr>
      </w:pPr>
    </w:p>
    <w:p w:rsidR="00492C08" w:rsidRDefault="00492C08" w:rsidP="00492C08">
      <w:pPr>
        <w:jc w:val="center"/>
        <w:rPr>
          <w:b/>
        </w:rPr>
      </w:pPr>
    </w:p>
    <w:p w:rsidR="00492C08" w:rsidRDefault="00492C08" w:rsidP="00492C08">
      <w:pPr>
        <w:jc w:val="center"/>
        <w:rPr>
          <w:b/>
        </w:rPr>
      </w:pPr>
    </w:p>
    <w:p w:rsidR="00492C08" w:rsidRDefault="00492C08" w:rsidP="00492C08">
      <w:pPr>
        <w:jc w:val="center"/>
        <w:rPr>
          <w:b/>
        </w:rPr>
      </w:pPr>
    </w:p>
    <w:p w:rsidR="00492C08" w:rsidRDefault="00492C08" w:rsidP="00492C08">
      <w:pPr>
        <w:jc w:val="center"/>
        <w:rPr>
          <w:b/>
        </w:rPr>
      </w:pPr>
    </w:p>
    <w:p w:rsidR="00492C08" w:rsidRDefault="00492C08" w:rsidP="00492C08">
      <w:pPr>
        <w:jc w:val="center"/>
        <w:rPr>
          <w:b/>
        </w:rPr>
      </w:pPr>
    </w:p>
    <w:p w:rsidR="00492C08" w:rsidRDefault="00492C08" w:rsidP="00492C08">
      <w:pPr>
        <w:jc w:val="center"/>
        <w:rPr>
          <w:b/>
        </w:rPr>
      </w:pPr>
    </w:p>
    <w:p w:rsidR="00492C08" w:rsidRDefault="00492C08" w:rsidP="00492C08">
      <w:pPr>
        <w:jc w:val="center"/>
        <w:rPr>
          <w:b/>
        </w:rPr>
      </w:pPr>
    </w:p>
    <w:p w:rsidR="00492C08" w:rsidRDefault="00492C08" w:rsidP="00492C08">
      <w:pPr>
        <w:jc w:val="center"/>
        <w:rPr>
          <w:b/>
        </w:rPr>
      </w:pPr>
    </w:p>
    <w:p w:rsidR="00492C08" w:rsidRDefault="00492C08" w:rsidP="00492C08">
      <w:pPr>
        <w:jc w:val="center"/>
        <w:rPr>
          <w:b/>
        </w:rPr>
      </w:pPr>
    </w:p>
    <w:p w:rsidR="00C43567" w:rsidRDefault="00C43567" w:rsidP="00492C08">
      <w:pPr>
        <w:jc w:val="center"/>
        <w:rPr>
          <w:b/>
        </w:rPr>
      </w:pPr>
    </w:p>
    <w:p w:rsidR="00C43567" w:rsidRDefault="00C43567" w:rsidP="00492C08">
      <w:pPr>
        <w:jc w:val="center"/>
        <w:rPr>
          <w:b/>
        </w:rPr>
      </w:pPr>
    </w:p>
    <w:p w:rsidR="00C43567" w:rsidRDefault="00C43567" w:rsidP="00492C08">
      <w:pPr>
        <w:jc w:val="center"/>
        <w:rPr>
          <w:b/>
        </w:rPr>
      </w:pPr>
    </w:p>
    <w:p w:rsidR="00860B9C" w:rsidRDefault="00860B9C" w:rsidP="00860B9C">
      <w:pPr>
        <w:rPr>
          <w:b/>
        </w:rPr>
      </w:pPr>
    </w:p>
    <w:p w:rsidR="00492C08" w:rsidRDefault="00492C08" w:rsidP="00492C08">
      <w:pPr>
        <w:jc w:val="center"/>
        <w:rPr>
          <w:b/>
        </w:rPr>
      </w:pPr>
    </w:p>
    <w:p w:rsidR="00784095" w:rsidRDefault="00B51025" w:rsidP="00C43567">
      <w:pPr>
        <w:ind w:left="-284"/>
        <w:jc w:val="center"/>
        <w:rPr>
          <w:b/>
        </w:rPr>
      </w:pPr>
      <w:r>
        <w:rPr>
          <w:b/>
        </w:rPr>
        <w:t>с.</w:t>
      </w:r>
      <w:r w:rsidR="00784095">
        <w:rPr>
          <w:b/>
        </w:rPr>
        <w:t>Кипилово</w:t>
      </w:r>
      <w:r>
        <w:rPr>
          <w:b/>
        </w:rPr>
        <w:t xml:space="preserve"> 202</w:t>
      </w:r>
      <w:r w:rsidR="00271E72">
        <w:rPr>
          <w:b/>
          <w:lang w:val="en-US"/>
        </w:rPr>
        <w:t>3</w:t>
      </w:r>
      <w:r w:rsidR="001E18E3">
        <w:rPr>
          <w:b/>
        </w:rPr>
        <w:t xml:space="preserve"> </w:t>
      </w:r>
      <w:r>
        <w:rPr>
          <w:b/>
        </w:rPr>
        <w:t>г</w:t>
      </w:r>
      <w:r w:rsidR="001E18E3">
        <w:rPr>
          <w:b/>
        </w:rPr>
        <w:t>.</w:t>
      </w:r>
    </w:p>
    <w:p w:rsidR="00784095" w:rsidRDefault="00784095" w:rsidP="001E18E3">
      <w:pPr>
        <w:ind w:left="-284"/>
        <w:jc w:val="center"/>
        <w:rPr>
          <w:b/>
        </w:rPr>
      </w:pPr>
    </w:p>
    <w:p w:rsidR="00BC6FC5" w:rsidRDefault="00BC6FC5" w:rsidP="00BC6FC5">
      <w:pPr>
        <w:ind w:left="-284"/>
        <w:jc w:val="center"/>
        <w:rPr>
          <w:b/>
        </w:rPr>
      </w:pPr>
    </w:p>
    <w:p w:rsidR="00BC6FC5" w:rsidRDefault="00BC6FC5" w:rsidP="00BC6FC5">
      <w:pPr>
        <w:jc w:val="center"/>
        <w:rPr>
          <w:b/>
          <w:bCs/>
          <w:u w:val="single"/>
        </w:rPr>
      </w:pPr>
      <w:r>
        <w:rPr>
          <w:b/>
          <w:bCs/>
          <w:u w:val="single"/>
        </w:rPr>
        <w:t>С Ъ Д Ъ Р Ж А Н И Е</w:t>
      </w:r>
    </w:p>
    <w:p w:rsidR="00BC6FC5" w:rsidRDefault="00BC6FC5" w:rsidP="00BC6FC5">
      <w:pPr>
        <w:rPr>
          <w:b/>
        </w:rPr>
      </w:pPr>
    </w:p>
    <w:p w:rsidR="00BC6FC5" w:rsidRDefault="00BC6FC5" w:rsidP="00BC6FC5">
      <w:pPr>
        <w:numPr>
          <w:ilvl w:val="0"/>
          <w:numId w:val="10"/>
        </w:numPr>
        <w:spacing w:line="240" w:lineRule="auto"/>
        <w:ind w:left="567" w:hanging="207"/>
        <w:jc w:val="both"/>
        <w:rPr>
          <w:b/>
        </w:rPr>
      </w:pPr>
      <w:r>
        <w:rPr>
          <w:b/>
        </w:rPr>
        <w:t>Обща част</w:t>
      </w:r>
    </w:p>
    <w:p w:rsidR="00BC6FC5" w:rsidRDefault="00BC6FC5" w:rsidP="00BC6FC5">
      <w:pPr>
        <w:suppressAutoHyphens/>
        <w:ind w:left="360"/>
        <w:jc w:val="both"/>
        <w:rPr>
          <w:bCs/>
          <w:lang w:eastAsia="ar-SA"/>
        </w:rPr>
      </w:pPr>
      <w:r>
        <w:rPr>
          <w:bCs/>
          <w:lang w:eastAsia="ar-SA"/>
        </w:rPr>
        <w:t>1. Възложител.</w:t>
      </w:r>
    </w:p>
    <w:p w:rsidR="00BC6FC5" w:rsidRDefault="00BC6FC5" w:rsidP="00BC6FC5">
      <w:pPr>
        <w:ind w:left="360"/>
        <w:jc w:val="both"/>
      </w:pPr>
      <w:r>
        <w:t>2. Обект на поръчката.</w:t>
      </w:r>
    </w:p>
    <w:p w:rsidR="00BC6FC5" w:rsidRDefault="00BC6FC5" w:rsidP="00BC6FC5">
      <w:pPr>
        <w:ind w:left="360"/>
        <w:jc w:val="both"/>
      </w:pPr>
      <w:r>
        <w:t>3. Предмет на поръчката.</w:t>
      </w:r>
    </w:p>
    <w:p w:rsidR="00BC6FC5" w:rsidRDefault="00BC6FC5" w:rsidP="00BC6FC5">
      <w:pPr>
        <w:ind w:left="360"/>
        <w:jc w:val="both"/>
      </w:pPr>
      <w:r>
        <w:t>4. Вид на поръчката.</w:t>
      </w:r>
    </w:p>
    <w:p w:rsidR="00BC6FC5" w:rsidRDefault="00BC6FC5" w:rsidP="00BC6FC5">
      <w:pPr>
        <w:ind w:left="360"/>
        <w:jc w:val="both"/>
      </w:pPr>
      <w:r>
        <w:t>5. Кратко описание на дейността в обхвата на поръчката.</w:t>
      </w:r>
    </w:p>
    <w:p w:rsidR="00BC6FC5" w:rsidRDefault="00BC6FC5" w:rsidP="00BC6FC5">
      <w:pPr>
        <w:ind w:left="360"/>
        <w:jc w:val="both"/>
      </w:pPr>
      <w:r>
        <w:t xml:space="preserve">6. Срок на валидност на офертите. </w:t>
      </w:r>
    </w:p>
    <w:p w:rsidR="00BC6FC5" w:rsidRDefault="00BC6FC5" w:rsidP="00BC6FC5">
      <w:pPr>
        <w:ind w:left="360"/>
        <w:jc w:val="both"/>
      </w:pPr>
      <w:r>
        <w:t>7. Обособени позиции.</w:t>
      </w:r>
    </w:p>
    <w:p w:rsidR="00BC6FC5" w:rsidRDefault="00BC6FC5" w:rsidP="00BC6FC5">
      <w:pPr>
        <w:ind w:left="360"/>
        <w:jc w:val="both"/>
      </w:pPr>
      <w:r>
        <w:t>8. Избор на процедура.</w:t>
      </w:r>
    </w:p>
    <w:p w:rsidR="00BC6FC5" w:rsidRDefault="00BC6FC5" w:rsidP="00BC6FC5">
      <w:pPr>
        <w:ind w:left="360"/>
        <w:jc w:val="both"/>
      </w:pPr>
      <w:r>
        <w:t>9. Възможност за представяне на варианти в офертите.</w:t>
      </w:r>
    </w:p>
    <w:p w:rsidR="00BC6FC5" w:rsidRDefault="00BC6FC5" w:rsidP="00BC6FC5">
      <w:pPr>
        <w:ind w:left="360"/>
        <w:jc w:val="both"/>
      </w:pPr>
      <w:r>
        <w:t>10. Срок за изпълнение на поръчката.</w:t>
      </w:r>
    </w:p>
    <w:p w:rsidR="00BC6FC5" w:rsidRDefault="00BC6FC5" w:rsidP="00BC6FC5">
      <w:pPr>
        <w:ind w:left="360"/>
        <w:jc w:val="both"/>
      </w:pPr>
      <w:r>
        <w:t>11. Прогнозна стойност на поръчката. Финансиране</w:t>
      </w:r>
    </w:p>
    <w:p w:rsidR="00BC6FC5" w:rsidRDefault="00BC6FC5" w:rsidP="00BC6FC5">
      <w:pPr>
        <w:ind w:left="360"/>
        <w:jc w:val="both"/>
      </w:pPr>
      <w:r>
        <w:rPr>
          <w:lang w:val="ru-RU"/>
        </w:rPr>
        <w:t>12</w:t>
      </w:r>
      <w:r>
        <w:t>. Условия и място на изпълнение на поръчката.</w:t>
      </w:r>
    </w:p>
    <w:p w:rsidR="00BC6FC5" w:rsidRDefault="00BC6FC5" w:rsidP="00BC6FC5">
      <w:pPr>
        <w:ind w:left="360"/>
        <w:jc w:val="both"/>
        <w:rPr>
          <w:b/>
        </w:rPr>
      </w:pPr>
      <w:r>
        <w:rPr>
          <w:b/>
        </w:rPr>
        <w:t>II. Техническа спецификация.</w:t>
      </w:r>
    </w:p>
    <w:p w:rsidR="00BC6FC5" w:rsidRDefault="00BC6FC5" w:rsidP="00BC6FC5">
      <w:pPr>
        <w:ind w:left="360"/>
        <w:jc w:val="both"/>
        <w:rPr>
          <w:b/>
        </w:rPr>
      </w:pPr>
      <w:r>
        <w:rPr>
          <w:b/>
        </w:rPr>
        <w:t>III. Достъп до документацията за обществената поръчка. Разяснения. Изменения на условията. Гаранции.</w:t>
      </w:r>
    </w:p>
    <w:p w:rsidR="00BC6FC5" w:rsidRDefault="00BC6FC5" w:rsidP="00BC6FC5">
      <w:pPr>
        <w:numPr>
          <w:ilvl w:val="0"/>
          <w:numId w:val="11"/>
        </w:numPr>
        <w:spacing w:line="240" w:lineRule="auto"/>
        <w:jc w:val="both"/>
      </w:pPr>
      <w:r>
        <w:t>Достъп до документацията за обществената поръчка.</w:t>
      </w:r>
    </w:p>
    <w:p w:rsidR="00BC6FC5" w:rsidRDefault="00BC6FC5" w:rsidP="00BC6FC5">
      <w:pPr>
        <w:numPr>
          <w:ilvl w:val="0"/>
          <w:numId w:val="11"/>
        </w:numPr>
        <w:spacing w:line="240" w:lineRule="auto"/>
        <w:jc w:val="both"/>
      </w:pPr>
      <w:r>
        <w:t>Разяснения.</w:t>
      </w:r>
    </w:p>
    <w:p w:rsidR="00BC6FC5" w:rsidRDefault="00BC6FC5" w:rsidP="00BC6FC5">
      <w:pPr>
        <w:numPr>
          <w:ilvl w:val="0"/>
          <w:numId w:val="11"/>
        </w:numPr>
        <w:spacing w:line="240" w:lineRule="auto"/>
        <w:jc w:val="both"/>
      </w:pPr>
      <w:r>
        <w:t>Изменения на условията.</w:t>
      </w:r>
    </w:p>
    <w:p w:rsidR="00BC6FC5" w:rsidRDefault="00BC6FC5" w:rsidP="00BC6FC5">
      <w:pPr>
        <w:numPr>
          <w:ilvl w:val="0"/>
          <w:numId w:val="11"/>
        </w:numPr>
        <w:spacing w:line="240" w:lineRule="auto"/>
        <w:jc w:val="both"/>
      </w:pPr>
      <w:r>
        <w:t>Гаранции</w:t>
      </w:r>
    </w:p>
    <w:p w:rsidR="00BC6FC5" w:rsidRDefault="00BC6FC5" w:rsidP="00BC6FC5">
      <w:pPr>
        <w:ind w:left="360"/>
        <w:jc w:val="both"/>
      </w:pPr>
      <w:r>
        <w:rPr>
          <w:b/>
        </w:rPr>
        <w:t>IV. Условия за участие. Критерии за подбор.</w:t>
      </w:r>
    </w:p>
    <w:p w:rsidR="00BC6FC5" w:rsidRDefault="00BC6FC5" w:rsidP="00BC6FC5">
      <w:pPr>
        <w:numPr>
          <w:ilvl w:val="0"/>
          <w:numId w:val="12"/>
        </w:numPr>
        <w:spacing w:line="240" w:lineRule="auto"/>
        <w:jc w:val="both"/>
      </w:pPr>
      <w:r>
        <w:t>Общи изисквания към участниците.</w:t>
      </w:r>
    </w:p>
    <w:p w:rsidR="00BC6FC5" w:rsidRDefault="00BC6FC5" w:rsidP="00BC6FC5">
      <w:pPr>
        <w:numPr>
          <w:ilvl w:val="0"/>
          <w:numId w:val="12"/>
        </w:numPr>
        <w:spacing w:line="240" w:lineRule="auto"/>
        <w:jc w:val="both"/>
      </w:pPr>
      <w:r>
        <w:t>Основания за задължително отстраняване.</w:t>
      </w:r>
    </w:p>
    <w:p w:rsidR="00BC6FC5" w:rsidRDefault="00BC6FC5" w:rsidP="00BC6FC5">
      <w:pPr>
        <w:numPr>
          <w:ilvl w:val="0"/>
          <w:numId w:val="12"/>
        </w:numPr>
        <w:spacing w:line="240" w:lineRule="auto"/>
        <w:jc w:val="both"/>
      </w:pPr>
      <w:r>
        <w:t>Мерки за доказване на надеждност.</w:t>
      </w:r>
    </w:p>
    <w:p w:rsidR="00BC6FC5" w:rsidRDefault="00BC6FC5" w:rsidP="00BC6FC5">
      <w:pPr>
        <w:numPr>
          <w:ilvl w:val="0"/>
          <w:numId w:val="12"/>
        </w:numPr>
        <w:spacing w:line="240" w:lineRule="auto"/>
        <w:jc w:val="both"/>
      </w:pPr>
      <w:r>
        <w:t>Други основания за отстраняване от участие.</w:t>
      </w:r>
    </w:p>
    <w:p w:rsidR="00BC6FC5" w:rsidRDefault="00BC6FC5" w:rsidP="00BC6FC5">
      <w:pPr>
        <w:numPr>
          <w:ilvl w:val="0"/>
          <w:numId w:val="12"/>
        </w:numPr>
        <w:spacing w:line="240" w:lineRule="auto"/>
        <w:jc w:val="both"/>
      </w:pPr>
      <w:r>
        <w:t>Критерии за подбор.</w:t>
      </w:r>
    </w:p>
    <w:p w:rsidR="00BC6FC5" w:rsidRDefault="00BC6FC5" w:rsidP="00BC6FC5">
      <w:pPr>
        <w:ind w:left="360"/>
      </w:pPr>
      <w:r>
        <w:rPr>
          <w:b/>
        </w:rPr>
        <w:t>V. Изисквания при изготвяне и представяне на офертите.</w:t>
      </w:r>
    </w:p>
    <w:p w:rsidR="00BC6FC5" w:rsidRDefault="00BC6FC5" w:rsidP="00BC6FC5">
      <w:pPr>
        <w:numPr>
          <w:ilvl w:val="0"/>
          <w:numId w:val="13"/>
        </w:numPr>
        <w:spacing w:line="240" w:lineRule="auto"/>
      </w:pPr>
      <w:r>
        <w:t>Изисквания към офертите и необходимите документи.</w:t>
      </w:r>
    </w:p>
    <w:p w:rsidR="00BC6FC5" w:rsidRDefault="00BC6FC5" w:rsidP="00BC6FC5">
      <w:pPr>
        <w:ind w:left="360"/>
        <w:rPr>
          <w:b/>
        </w:rPr>
      </w:pPr>
      <w:r>
        <w:rPr>
          <w:b/>
        </w:rPr>
        <w:t>VI. Съдържание на офертите за участие в процедурата.</w:t>
      </w:r>
    </w:p>
    <w:p w:rsidR="00BC6FC5" w:rsidRDefault="00BC6FC5" w:rsidP="00BC6FC5">
      <w:pPr>
        <w:ind w:left="360"/>
      </w:pPr>
      <w:r>
        <w:t>1. Съдържание на офертите.</w:t>
      </w:r>
    </w:p>
    <w:p w:rsidR="00BC6FC5" w:rsidRDefault="00BC6FC5" w:rsidP="00BC6FC5">
      <w:pPr>
        <w:ind w:left="360"/>
        <w:rPr>
          <w:b/>
        </w:rPr>
      </w:pPr>
      <w:r>
        <w:rPr>
          <w:b/>
        </w:rPr>
        <w:t>VII. Критерий за възлагане.</w:t>
      </w:r>
    </w:p>
    <w:p w:rsidR="00BC6FC5" w:rsidRDefault="00BC6FC5" w:rsidP="00BC6FC5">
      <w:pPr>
        <w:ind w:left="360"/>
        <w:rPr>
          <w:b/>
        </w:rPr>
      </w:pPr>
      <w:r>
        <w:rPr>
          <w:b/>
        </w:rPr>
        <w:t>VIII. Провеждане на процедурата.</w:t>
      </w:r>
    </w:p>
    <w:p w:rsidR="00BC6FC5" w:rsidRDefault="00BC6FC5" w:rsidP="00BC6FC5">
      <w:pPr>
        <w:ind w:left="360"/>
      </w:pPr>
      <w:r>
        <w:t>1. Разглеждане, оценка и класиране на офертите.</w:t>
      </w:r>
    </w:p>
    <w:p w:rsidR="00BC6FC5" w:rsidRDefault="00BC6FC5" w:rsidP="00BC6FC5">
      <w:pPr>
        <w:ind w:left="360"/>
        <w:rPr>
          <w:bCs/>
        </w:rPr>
      </w:pPr>
      <w:r>
        <w:rPr>
          <w:bCs/>
        </w:rPr>
        <w:t>2. Класиране и определяне на Изпълнител. Прекратяване на процедурата.</w:t>
      </w:r>
    </w:p>
    <w:p w:rsidR="00BC6FC5" w:rsidRDefault="00BC6FC5" w:rsidP="00BC6FC5">
      <w:pPr>
        <w:ind w:left="360"/>
        <w:rPr>
          <w:b/>
        </w:rPr>
      </w:pPr>
      <w:r>
        <w:rPr>
          <w:b/>
        </w:rPr>
        <w:t>IX. Сключване на договор за възлагане на изпълнението.</w:t>
      </w:r>
    </w:p>
    <w:p w:rsidR="00BC6FC5" w:rsidRDefault="00BC6FC5" w:rsidP="00BC6FC5">
      <w:pPr>
        <w:ind w:left="360"/>
        <w:rPr>
          <w:bCs/>
        </w:rPr>
      </w:pPr>
      <w:r>
        <w:rPr>
          <w:bCs/>
        </w:rPr>
        <w:t>1. Сключване на договор.</w:t>
      </w:r>
    </w:p>
    <w:p w:rsidR="00BC6FC5" w:rsidRDefault="00BC6FC5" w:rsidP="00BC6FC5">
      <w:pPr>
        <w:ind w:left="360"/>
        <w:rPr>
          <w:b/>
        </w:rPr>
      </w:pPr>
      <w:r>
        <w:rPr>
          <w:b/>
        </w:rPr>
        <w:t>X. Други положения.</w:t>
      </w:r>
    </w:p>
    <w:p w:rsidR="00BC6FC5" w:rsidRDefault="00BC6FC5" w:rsidP="00BC6FC5">
      <w:pPr>
        <w:ind w:left="360"/>
        <w:rPr>
          <w:b/>
        </w:rPr>
      </w:pPr>
      <w:r>
        <w:rPr>
          <w:b/>
        </w:rPr>
        <w:t>XI. Приложения, образци на документи.</w:t>
      </w:r>
    </w:p>
    <w:p w:rsidR="00BC6FC5" w:rsidRDefault="00BC6FC5" w:rsidP="00BC6FC5"/>
    <w:p w:rsidR="001E18E3" w:rsidRDefault="001E18E3" w:rsidP="00BC6FC5"/>
    <w:p w:rsidR="00492C08" w:rsidRDefault="00492C08" w:rsidP="00492C08"/>
    <w:p w:rsidR="00784095" w:rsidRDefault="00784095" w:rsidP="00492C08"/>
    <w:p w:rsidR="00492C08" w:rsidRDefault="00492C08" w:rsidP="00492C08"/>
    <w:p w:rsidR="00492C08" w:rsidRDefault="00492C08" w:rsidP="00AA2983">
      <w:pPr>
        <w:spacing w:afterLines="40" w:after="96"/>
        <w:jc w:val="center"/>
        <w:rPr>
          <w:b/>
          <w:bCs/>
          <w:color w:val="000000"/>
        </w:rPr>
      </w:pPr>
      <w:r w:rsidRPr="0036116F">
        <w:rPr>
          <w:b/>
          <w:bCs/>
          <w:color w:val="000000"/>
        </w:rPr>
        <w:t>І. ОБЩА ЧАСТ</w:t>
      </w:r>
    </w:p>
    <w:p w:rsidR="00492C08" w:rsidRPr="0027521B" w:rsidRDefault="00492C08" w:rsidP="00AA2983">
      <w:pPr>
        <w:spacing w:afterLines="40" w:after="96"/>
        <w:jc w:val="center"/>
        <w:rPr>
          <w:b/>
          <w:bCs/>
          <w:color w:val="000000"/>
        </w:rPr>
      </w:pPr>
    </w:p>
    <w:p w:rsidR="00492C08" w:rsidRDefault="00492C08" w:rsidP="00AA2983">
      <w:pPr>
        <w:suppressAutoHyphens/>
        <w:ind w:firstLine="708"/>
        <w:jc w:val="both"/>
        <w:rPr>
          <w:b/>
          <w:bCs/>
          <w:lang w:eastAsia="ar-SA"/>
        </w:rPr>
      </w:pPr>
      <w:r w:rsidRPr="00FB246C">
        <w:rPr>
          <w:b/>
          <w:bCs/>
          <w:lang w:eastAsia="ar-SA"/>
        </w:rPr>
        <w:t xml:space="preserve">1. </w:t>
      </w:r>
      <w:r>
        <w:rPr>
          <w:b/>
          <w:bCs/>
          <w:lang w:eastAsia="ar-SA"/>
        </w:rPr>
        <w:t>Възложител:</w:t>
      </w:r>
    </w:p>
    <w:p w:rsidR="00271E72" w:rsidRPr="0020423E" w:rsidRDefault="00271E72" w:rsidP="00271E72">
      <w:pPr>
        <w:spacing w:line="240" w:lineRule="auto"/>
        <w:ind w:firstLine="708"/>
        <w:jc w:val="both"/>
        <w:rPr>
          <w:bCs/>
          <w:szCs w:val="24"/>
        </w:rPr>
      </w:pPr>
      <w:r w:rsidRPr="0020423E">
        <w:rPr>
          <w:bCs/>
          <w:szCs w:val="24"/>
        </w:rPr>
        <w:t>Възложител на</w:t>
      </w:r>
      <w:r w:rsidRPr="0020423E">
        <w:rPr>
          <w:b/>
          <w:bCs/>
          <w:szCs w:val="24"/>
        </w:rPr>
        <w:t xml:space="preserve"> </w:t>
      </w:r>
      <w:r w:rsidRPr="0020423E">
        <w:rPr>
          <w:bCs/>
          <w:szCs w:val="24"/>
        </w:rPr>
        <w:t xml:space="preserve">настоящата обществена поръчка е Директорът на ТП „ДГС </w:t>
      </w:r>
      <w:r w:rsidR="00BA2D49">
        <w:rPr>
          <w:bCs/>
          <w:szCs w:val="24"/>
        </w:rPr>
        <w:t>Кипилово</w:t>
      </w:r>
      <w:r w:rsidRPr="0020423E">
        <w:rPr>
          <w:bCs/>
          <w:szCs w:val="24"/>
        </w:rPr>
        <w:t>”, упълномощен със Заповед №</w:t>
      </w:r>
      <w:r w:rsidRPr="0020423E">
        <w:rPr>
          <w:b/>
          <w:bCs/>
          <w:szCs w:val="24"/>
        </w:rPr>
        <w:t xml:space="preserve"> </w:t>
      </w:r>
      <w:r w:rsidRPr="0020423E">
        <w:t>РД-</w:t>
      </w:r>
      <w:r w:rsidRPr="0020423E">
        <w:rPr>
          <w:lang w:val="en-US"/>
        </w:rPr>
        <w:t>10-64/18.01.2023</w:t>
      </w:r>
      <w:r w:rsidRPr="0020423E">
        <w:t xml:space="preserve"> г. на </w:t>
      </w:r>
      <w:r w:rsidRPr="0020423E">
        <w:rPr>
          <w:bCs/>
          <w:szCs w:val="24"/>
        </w:rPr>
        <w:t xml:space="preserve"> Директора на ЮИДП ДП гр. Сливен, издадена на основание чл</w:t>
      </w:r>
      <w:r w:rsidRPr="0020423E">
        <w:t>.</w:t>
      </w:r>
      <w:r w:rsidRPr="0020423E">
        <w:rPr>
          <w:bCs/>
          <w:szCs w:val="24"/>
        </w:rPr>
        <w:t>172, ал. 1, т. 2 и т. 14 от Закона за горите, чл. 5, ал. 1, ал. 2, т. 14 и чл. 7, ал. 1 от Закона за обществените поръчки.</w:t>
      </w:r>
    </w:p>
    <w:p w:rsidR="00492C08" w:rsidRDefault="00492C08" w:rsidP="00AA2983">
      <w:pPr>
        <w:suppressAutoHyphens/>
        <w:ind w:firstLine="708"/>
        <w:jc w:val="both"/>
        <w:rPr>
          <w:bCs/>
        </w:rPr>
      </w:pPr>
    </w:p>
    <w:p w:rsidR="00492C08" w:rsidRDefault="00492C08" w:rsidP="00AA2983">
      <w:pPr>
        <w:ind w:firstLine="708"/>
        <w:jc w:val="both"/>
        <w:rPr>
          <w:b/>
        </w:rPr>
      </w:pPr>
      <w:r w:rsidRPr="002F1DAB">
        <w:rPr>
          <w:b/>
        </w:rPr>
        <w:t>2. Обект на поръчката:</w:t>
      </w:r>
    </w:p>
    <w:p w:rsidR="00BC6FC5" w:rsidRPr="00C932D0" w:rsidRDefault="00BC6FC5" w:rsidP="00AA2983">
      <w:pPr>
        <w:ind w:firstLine="567"/>
        <w:jc w:val="both"/>
        <w:rPr>
          <w:rStyle w:val="Emphasis"/>
          <w:i w:val="0"/>
          <w:iCs w:val="0"/>
        </w:rPr>
      </w:pPr>
      <w:r w:rsidRPr="00C932D0">
        <w:rPr>
          <w:rStyle w:val="Emphasis"/>
        </w:rPr>
        <w:t xml:space="preserve">- Обектът е </w:t>
      </w:r>
      <w:r w:rsidRPr="00C932D0">
        <w:rPr>
          <w:rStyle w:val="Emphasis"/>
          <w:b/>
        </w:rPr>
        <w:t>услуга.</w:t>
      </w:r>
    </w:p>
    <w:p w:rsidR="00BC6FC5" w:rsidRPr="00B656EA" w:rsidRDefault="00BC6FC5" w:rsidP="00AA2983">
      <w:pPr>
        <w:ind w:firstLine="567"/>
        <w:jc w:val="both"/>
      </w:pPr>
      <w:r w:rsidRPr="00C932D0">
        <w:rPr>
          <w:rStyle w:val="Emphasis"/>
        </w:rPr>
        <w:t>- Предметът на поръчката е:</w:t>
      </w:r>
    </w:p>
    <w:p w:rsidR="00744C54" w:rsidRPr="00744C54" w:rsidRDefault="00744C54" w:rsidP="00744C54">
      <w:pPr>
        <w:ind w:firstLine="567"/>
        <w:jc w:val="both"/>
        <w:rPr>
          <w:b/>
        </w:rPr>
      </w:pPr>
    </w:p>
    <w:p w:rsidR="00BC6FC5" w:rsidRPr="00C932D0" w:rsidRDefault="00744C54" w:rsidP="00744C54">
      <w:pPr>
        <w:ind w:firstLine="567"/>
        <w:jc w:val="both"/>
        <w:rPr>
          <w:rStyle w:val="Emphasis"/>
          <w:i w:val="0"/>
          <w:iCs w:val="0"/>
        </w:rPr>
      </w:pPr>
      <w:r w:rsidRPr="00744C54">
        <w:rPr>
          <w:b/>
        </w:rPr>
        <w:t>„Следгаранционно сервизно и техническо обслужване, профилактика, диагностика, тунинговане, тенекеджийско-бояджийски дейности и други сходни на тях услуги, включително основен и текущ ремонт, доставка на резервни части и консумативи за МПС – собственост на ТП ДГС „</w:t>
      </w:r>
      <w:r w:rsidR="00784095">
        <w:rPr>
          <w:b/>
        </w:rPr>
        <w:t>Кипилово</w:t>
      </w:r>
      <w:r w:rsidRPr="00744C54">
        <w:rPr>
          <w:b/>
        </w:rPr>
        <w:t>“ за срок от 24 месеца“</w:t>
      </w:r>
      <w:r w:rsidR="00BC6FC5">
        <w:rPr>
          <w:b/>
        </w:rPr>
        <w:t xml:space="preserve">, </w:t>
      </w:r>
      <w:r w:rsidR="00BC6FC5" w:rsidRPr="00C932D0">
        <w:t>считано от датата на сключване на договора</w:t>
      </w:r>
      <w:r w:rsidR="00BC6FC5" w:rsidRPr="00C932D0">
        <w:rPr>
          <w:bCs/>
          <w:iCs/>
          <w:color w:val="000000"/>
        </w:rPr>
        <w:t xml:space="preserve"> или до достигане на максималния прогнозен </w:t>
      </w:r>
      <w:r w:rsidR="00BC6FC5">
        <w:rPr>
          <w:bCs/>
          <w:iCs/>
          <w:color w:val="000000"/>
        </w:rPr>
        <w:t xml:space="preserve">финансов </w:t>
      </w:r>
      <w:r w:rsidR="00BC6FC5" w:rsidRPr="00C932D0">
        <w:rPr>
          <w:bCs/>
          <w:iCs/>
          <w:color w:val="000000"/>
        </w:rPr>
        <w:t>ресурс.</w:t>
      </w:r>
    </w:p>
    <w:p w:rsidR="00BC6FC5" w:rsidRDefault="00BC6FC5" w:rsidP="00AA2983">
      <w:pPr>
        <w:pStyle w:val="Caption"/>
        <w:rPr>
          <w:b w:val="0"/>
          <w:sz w:val="24"/>
          <w:szCs w:val="24"/>
          <w:lang w:val="bg-BG" w:eastAsia="ar-SA"/>
        </w:rPr>
      </w:pPr>
      <w:r w:rsidRPr="00C932D0">
        <w:rPr>
          <w:rStyle w:val="Emphasis"/>
          <w:lang w:val="bg-BG"/>
        </w:rPr>
        <w:t xml:space="preserve">- </w:t>
      </w:r>
      <w:r w:rsidRPr="00C932D0">
        <w:rPr>
          <w:b w:val="0"/>
          <w:sz w:val="24"/>
          <w:szCs w:val="24"/>
          <w:lang w:val="bg-BG" w:eastAsia="ar-SA"/>
        </w:rPr>
        <w:t xml:space="preserve">Обектът на обществената поръчка е </w:t>
      </w:r>
      <w:r w:rsidRPr="001C0776">
        <w:rPr>
          <w:sz w:val="24"/>
          <w:szCs w:val="24"/>
          <w:lang w:val="bg-BG" w:eastAsia="ar-SA"/>
        </w:rPr>
        <w:t>„изпълнение на услуги”, по смисъла на чл. 3, ал. 1, т. 3 от ЗОП</w:t>
      </w:r>
      <w:r w:rsidRPr="00C932D0">
        <w:rPr>
          <w:b w:val="0"/>
          <w:sz w:val="24"/>
          <w:szCs w:val="24"/>
          <w:lang w:val="bg-BG" w:eastAsia="ar-SA"/>
        </w:rPr>
        <w:t xml:space="preserve">, </w:t>
      </w:r>
      <w:r w:rsidRPr="001C0776">
        <w:rPr>
          <w:sz w:val="24"/>
          <w:szCs w:val="24"/>
          <w:lang w:val="bg-BG" w:eastAsia="ar-SA"/>
        </w:rPr>
        <w:t xml:space="preserve">а второстепенният обект е „предоставянето на доставки… осъществени чрез покупка…“ на основание чл. 3, ал. 1, т. 2 от ЗОП. </w:t>
      </w:r>
      <w:r w:rsidRPr="00C932D0">
        <w:rPr>
          <w:b w:val="0"/>
          <w:sz w:val="24"/>
          <w:szCs w:val="24"/>
          <w:lang w:val="bg-BG" w:eastAsia="ar-SA"/>
        </w:rPr>
        <w:t>Настоящата обществена поръчка попада в хипотезите на смесените обществени поръчки, съгласно чл. 11, ал.</w:t>
      </w:r>
      <w:r>
        <w:rPr>
          <w:b w:val="0"/>
          <w:sz w:val="24"/>
          <w:szCs w:val="24"/>
          <w:lang w:val="bg-BG" w:eastAsia="ar-SA"/>
        </w:rPr>
        <w:t xml:space="preserve"> </w:t>
      </w:r>
      <w:r w:rsidRPr="00C932D0">
        <w:rPr>
          <w:b w:val="0"/>
          <w:sz w:val="24"/>
          <w:szCs w:val="24"/>
          <w:lang w:val="bg-BG" w:eastAsia="ar-SA"/>
        </w:rPr>
        <w:t>1 и ал. 2 от ЗОП, включваща повече от един обект – услуги и доставки, но се възлага като услуга, съобразно предписано от законодателя в чл. 11, ал. 2 от Закона за обществените поръчки.</w:t>
      </w:r>
    </w:p>
    <w:p w:rsidR="00BC6FC5" w:rsidRDefault="00BC6FC5" w:rsidP="00AA2983">
      <w:pPr>
        <w:ind w:firstLine="567"/>
        <w:jc w:val="both"/>
        <w:rPr>
          <w:lang w:eastAsia="zh-CN"/>
        </w:rPr>
      </w:pPr>
      <w:r w:rsidRPr="00C932D0">
        <w:rPr>
          <w:rStyle w:val="Emphasis"/>
        </w:rPr>
        <w:t xml:space="preserve">- Предназначението на настоящата обществена поръчка е свързано с осигуряване на нормално техническо състояние на </w:t>
      </w:r>
      <w:r w:rsidRPr="00C932D0">
        <w:rPr>
          <w:color w:val="000000"/>
        </w:rPr>
        <w:t>моторни</w:t>
      </w:r>
      <w:r>
        <w:rPr>
          <w:color w:val="000000"/>
        </w:rPr>
        <w:t>те</w:t>
      </w:r>
      <w:r w:rsidRPr="00C932D0">
        <w:rPr>
          <w:color w:val="000000"/>
        </w:rPr>
        <w:t xml:space="preserve"> превозни средства (МПС)</w:t>
      </w:r>
      <w:r>
        <w:rPr>
          <w:color w:val="000000"/>
        </w:rPr>
        <w:t xml:space="preserve"> – собственост на </w:t>
      </w:r>
      <w:r>
        <w:t>ТП ДГС „</w:t>
      </w:r>
      <w:r w:rsidR="00784095">
        <w:t>Кипилово</w:t>
      </w:r>
      <w:r>
        <w:t xml:space="preserve">“ , </w:t>
      </w:r>
      <w:r w:rsidRPr="00C932D0">
        <w:rPr>
          <w:lang w:eastAsia="zh-CN"/>
        </w:rPr>
        <w:t xml:space="preserve">за да могат същите да се ползват по предназначение при нормалната им експлоатация, включително в </w:t>
      </w:r>
      <w:r>
        <w:rPr>
          <w:lang w:eastAsia="zh-CN"/>
        </w:rPr>
        <w:t>обстановка</w:t>
      </w:r>
      <w:r w:rsidRPr="00C932D0">
        <w:rPr>
          <w:lang w:eastAsia="zh-CN"/>
        </w:rPr>
        <w:t xml:space="preserve"> на тежки теренни условия, предвид функциите на предприятието определени със ЗГ и ЗЛОД. Дейностите включват техническо обслужване и ремонт на машините, сервизно обслужване в пълен обем и периодичност, съгласно предписанията на производителя на съответната марка техника – ремонти, диагностика, тенекеджийско-бояджийски дейности</w:t>
      </w:r>
      <w:r>
        <w:rPr>
          <w:lang w:eastAsia="zh-CN"/>
        </w:rPr>
        <w:t xml:space="preserve"> и други сходни дейности (услуги) на тях</w:t>
      </w:r>
      <w:r w:rsidRPr="00C932D0">
        <w:rPr>
          <w:lang w:eastAsia="zh-CN"/>
        </w:rPr>
        <w:t>, както и доставка и монтаж на резервни части и консумативи за тях. Техниката е подробно изброена в техническата спецификация</w:t>
      </w:r>
      <w:r w:rsidR="00BF5638">
        <w:rPr>
          <w:lang w:eastAsia="zh-CN"/>
        </w:rPr>
        <w:t xml:space="preserve"> (Приложение №1) </w:t>
      </w:r>
      <w:r w:rsidRPr="00C932D0">
        <w:rPr>
          <w:lang w:eastAsia="zh-CN"/>
        </w:rPr>
        <w:t xml:space="preserve"> –</w:t>
      </w:r>
      <w:r>
        <w:rPr>
          <w:color w:val="FF0000"/>
          <w:lang w:eastAsia="zh-CN"/>
        </w:rPr>
        <w:t xml:space="preserve"> </w:t>
      </w:r>
      <w:r w:rsidRPr="00C932D0">
        <w:rPr>
          <w:lang w:eastAsia="zh-CN"/>
        </w:rPr>
        <w:t>неразделна част от документацията на процедурата.</w:t>
      </w:r>
    </w:p>
    <w:p w:rsidR="00BC6FC5" w:rsidRPr="00C932D0" w:rsidRDefault="00BC6FC5" w:rsidP="00AA2983">
      <w:pPr>
        <w:ind w:firstLine="567"/>
        <w:jc w:val="both"/>
        <w:rPr>
          <w:rStyle w:val="Emphasis"/>
          <w:i w:val="0"/>
          <w:iCs w:val="0"/>
          <w:lang w:eastAsia="zh-CN"/>
        </w:rPr>
      </w:pPr>
      <w:r>
        <w:rPr>
          <w:lang w:eastAsia="zh-CN"/>
        </w:rPr>
        <w:t>Моторните превозни средства могат да се наричат</w:t>
      </w:r>
      <w:r w:rsidRPr="00C932D0">
        <w:rPr>
          <w:lang w:eastAsia="zh-CN"/>
        </w:rPr>
        <w:t xml:space="preserve"> по-долу за краткост </w:t>
      </w:r>
      <w:r w:rsidRPr="00457363">
        <w:rPr>
          <w:b/>
          <w:lang w:eastAsia="zh-CN"/>
        </w:rPr>
        <w:t>„автомобилите”</w:t>
      </w:r>
      <w:r>
        <w:rPr>
          <w:lang w:eastAsia="zh-CN"/>
        </w:rPr>
        <w:t xml:space="preserve"> или </w:t>
      </w:r>
      <w:r w:rsidRPr="00C932D0">
        <w:rPr>
          <w:b/>
          <w:lang w:eastAsia="zh-CN"/>
        </w:rPr>
        <w:t>„техниката”</w:t>
      </w:r>
      <w:r w:rsidRPr="00C932D0">
        <w:rPr>
          <w:lang w:eastAsia="zh-CN"/>
        </w:rPr>
        <w:t xml:space="preserve">, а резервните части и консумативи </w:t>
      </w:r>
      <w:r w:rsidRPr="00C932D0">
        <w:rPr>
          <w:b/>
          <w:lang w:eastAsia="zh-CN"/>
        </w:rPr>
        <w:t>„продуктите”</w:t>
      </w:r>
      <w:r>
        <w:rPr>
          <w:lang w:eastAsia="zh-CN"/>
        </w:rPr>
        <w:t>,</w:t>
      </w:r>
      <w:r w:rsidRPr="00C932D0">
        <w:rPr>
          <w:lang w:eastAsia="zh-CN"/>
        </w:rPr>
        <w:t xml:space="preserve"> </w:t>
      </w:r>
      <w:r w:rsidRPr="00C932D0">
        <w:rPr>
          <w:b/>
          <w:lang w:eastAsia="zh-CN"/>
        </w:rPr>
        <w:t>„стоките”</w:t>
      </w:r>
      <w:r>
        <w:rPr>
          <w:b/>
          <w:lang w:eastAsia="zh-CN"/>
        </w:rPr>
        <w:t xml:space="preserve"> </w:t>
      </w:r>
      <w:r w:rsidRPr="00FB7430">
        <w:rPr>
          <w:lang w:eastAsia="zh-CN"/>
        </w:rPr>
        <w:t xml:space="preserve">или </w:t>
      </w:r>
      <w:r>
        <w:rPr>
          <w:b/>
          <w:lang w:eastAsia="zh-CN"/>
        </w:rPr>
        <w:t>„доставката”.</w:t>
      </w:r>
    </w:p>
    <w:p w:rsidR="00BC6FC5" w:rsidRPr="00AA2983" w:rsidRDefault="00BC6FC5" w:rsidP="00AA2983">
      <w:pPr>
        <w:pStyle w:val="1"/>
        <w:rPr>
          <w:i/>
          <w:szCs w:val="24"/>
          <w:lang w:val="bg-BG"/>
        </w:rPr>
      </w:pPr>
      <w:r w:rsidRPr="00AA2983">
        <w:rPr>
          <w:b/>
          <w:i/>
          <w:szCs w:val="24"/>
          <w:lang w:val="bg-BG"/>
        </w:rPr>
        <w:t>ЗАБЕЛЕЖКА:</w:t>
      </w:r>
      <w:r w:rsidRPr="00AA2983">
        <w:rPr>
          <w:i/>
          <w:szCs w:val="24"/>
          <w:lang w:val="bg-BG"/>
        </w:rPr>
        <w:t xml:space="preserve"> При настъпване на нови обстоятелства възникнали в хода на изпълнението на договора, възложителят си запазва правото да изменя и/или допълва списъка на моторните-превозни средства, собственост на</w:t>
      </w:r>
      <w:r w:rsidRPr="00AA2983">
        <w:rPr>
          <w:i/>
          <w:lang w:val="bg-BG" w:eastAsia="zh-CN"/>
        </w:rPr>
        <w:t xml:space="preserve"> </w:t>
      </w:r>
      <w:r w:rsidR="001E18E3">
        <w:rPr>
          <w:i/>
          <w:lang w:val="bg-BG"/>
        </w:rPr>
        <w:t xml:space="preserve">ТП „ДГС </w:t>
      </w:r>
      <w:r w:rsidR="00784095">
        <w:rPr>
          <w:i/>
          <w:lang w:val="bg-BG"/>
        </w:rPr>
        <w:t>Кипилово</w:t>
      </w:r>
      <w:r w:rsidRPr="00AA2983">
        <w:rPr>
          <w:i/>
          <w:lang w:val="bg-BG"/>
        </w:rPr>
        <w:t>“ .</w:t>
      </w:r>
    </w:p>
    <w:p w:rsidR="00492C08" w:rsidRDefault="00492C08" w:rsidP="00AA2983">
      <w:pPr>
        <w:suppressAutoHyphens/>
        <w:ind w:firstLine="708"/>
        <w:jc w:val="both"/>
        <w:rPr>
          <w:bCs/>
        </w:rPr>
      </w:pPr>
    </w:p>
    <w:p w:rsidR="00492C08" w:rsidRDefault="00492C08" w:rsidP="00AA2983">
      <w:pPr>
        <w:ind w:firstLine="708"/>
        <w:jc w:val="both"/>
        <w:rPr>
          <w:b/>
        </w:rPr>
      </w:pPr>
      <w:r>
        <w:rPr>
          <w:b/>
        </w:rPr>
        <w:lastRenderedPageBreak/>
        <w:t>3.Предмет на поръчката:</w:t>
      </w:r>
    </w:p>
    <w:p w:rsidR="00744C54" w:rsidRDefault="00492C08" w:rsidP="00744C54">
      <w:pPr>
        <w:ind w:firstLine="708"/>
        <w:jc w:val="both"/>
      </w:pPr>
      <w:r w:rsidRPr="00251503">
        <w:t>Предмет</w:t>
      </w:r>
      <w:r w:rsidR="001E18E3">
        <w:t>ът на обществената поръчка е</w:t>
      </w:r>
      <w:r w:rsidR="00AC6B85" w:rsidRPr="00AC6B85">
        <w:t xml:space="preserve"> </w:t>
      </w:r>
    </w:p>
    <w:p w:rsidR="00A456B8" w:rsidRPr="00744C54" w:rsidRDefault="00744C54" w:rsidP="00744C54">
      <w:pPr>
        <w:ind w:firstLine="708"/>
        <w:jc w:val="both"/>
        <w:rPr>
          <w:b/>
        </w:rPr>
      </w:pPr>
      <w:r w:rsidRPr="00744C54">
        <w:rPr>
          <w:b/>
        </w:rPr>
        <w:t>„Следгаранционно сервизно и техническо обслужване, профилактика, диагностика, тунинговане, тенекеджийско-бояджийски дейности и други сходни на тях услуги, включително основен и текущ ремонт, доставка на резервни части и консумативи за МПС – собственост на ТП ДГС „</w:t>
      </w:r>
      <w:r w:rsidR="00784095">
        <w:rPr>
          <w:b/>
        </w:rPr>
        <w:t>Кипилово</w:t>
      </w:r>
      <w:r w:rsidRPr="00744C54">
        <w:rPr>
          <w:b/>
        </w:rPr>
        <w:t>“ за срок от 24 месеца“</w:t>
      </w:r>
      <w:r w:rsidR="00AC6B85" w:rsidRPr="00744C54">
        <w:rPr>
          <w:b/>
        </w:rPr>
        <w:t xml:space="preserve"> </w:t>
      </w:r>
    </w:p>
    <w:p w:rsidR="00492C08" w:rsidRDefault="00492C08" w:rsidP="00AA2983">
      <w:pPr>
        <w:jc w:val="both"/>
        <w:rPr>
          <w:b/>
        </w:rPr>
      </w:pPr>
    </w:p>
    <w:p w:rsidR="00492C08" w:rsidRPr="00251503" w:rsidRDefault="00492C08" w:rsidP="00AA2983">
      <w:pPr>
        <w:ind w:firstLine="708"/>
        <w:jc w:val="both"/>
        <w:rPr>
          <w:b/>
        </w:rPr>
      </w:pPr>
      <w:r w:rsidRPr="00251503">
        <w:rPr>
          <w:b/>
        </w:rPr>
        <w:t>4. Вид на поръчката:</w:t>
      </w:r>
    </w:p>
    <w:p w:rsidR="00744C54" w:rsidRDefault="00492C08" w:rsidP="00744C54">
      <w:pPr>
        <w:jc w:val="both"/>
      </w:pPr>
      <w:r>
        <w:t xml:space="preserve">           </w:t>
      </w:r>
      <w:r w:rsidR="00485B82">
        <w:t xml:space="preserve"> Възложителят обявява настоящата процедура за възлагане на обществена поръчка - </w:t>
      </w:r>
      <w:r w:rsidR="00485B82" w:rsidRPr="00B51025">
        <w:rPr>
          <w:b/>
        </w:rPr>
        <w:t>открита процедура</w:t>
      </w:r>
      <w:r w:rsidR="00485B82">
        <w:t xml:space="preserve">, която </w:t>
      </w:r>
      <w:r w:rsidR="00485B82" w:rsidRPr="00251503">
        <w:t xml:space="preserve">се провежда по реда на  </w:t>
      </w:r>
      <w:r w:rsidR="00485B82" w:rsidRPr="008A7787">
        <w:rPr>
          <w:b/>
        </w:rPr>
        <w:t>чл. 18, ал. 1, т. 1, във връзка с  чл. 20, ал. 1, т. 1, бук. „б” от ЗОП и чл.73, ал.1 от ЗОП.</w:t>
      </w:r>
      <w:r w:rsidR="00485B82">
        <w:t xml:space="preserve"> За нерегламентираните в документацията за участие условия по провеждането на процедурата се прилагат разпоредбите на Закона за обществените поръчки и Правилника за прилагане на закона за обществените поръчки, както и приложимите национални и международни нормативни актове, съобразно с предмета на поръчката. Откритата процедура за възлагане на обществената поръчка с предмет: </w:t>
      </w:r>
    </w:p>
    <w:p w:rsidR="00485B82" w:rsidRDefault="00744C54" w:rsidP="00744C54">
      <w:pPr>
        <w:jc w:val="both"/>
        <w:rPr>
          <w:bCs/>
        </w:rPr>
      </w:pPr>
      <w:r w:rsidRPr="00744C54">
        <w:rPr>
          <w:b/>
        </w:rPr>
        <w:t>„Следгаранционно сервизно и техническо обслужване, профилактика, диагностика, тунинговане, тенекеджийско-бояджийски дейности и други сходни на тях услуги, включително основен и текущ ремонт, доставка на резервни части и консумативи за МПС – собственост на ТП ДГС „</w:t>
      </w:r>
      <w:r w:rsidR="00784095">
        <w:rPr>
          <w:b/>
        </w:rPr>
        <w:t>Кипилово</w:t>
      </w:r>
      <w:r w:rsidRPr="00744C54">
        <w:rPr>
          <w:b/>
        </w:rPr>
        <w:t>“ за срок от 24 месеца“</w:t>
      </w:r>
      <w:r>
        <w:rPr>
          <w:b/>
        </w:rPr>
        <w:t>.</w:t>
      </w:r>
      <w:r w:rsidR="00485B82">
        <w:rPr>
          <w:b/>
        </w:rPr>
        <w:tab/>
      </w:r>
      <w:r w:rsidR="00485B82">
        <w:rPr>
          <w:bCs/>
        </w:rPr>
        <w:t xml:space="preserve">С горецитираното решение </w:t>
      </w:r>
      <w:r w:rsidR="00485B82" w:rsidRPr="005206DB">
        <w:rPr>
          <w:bCs/>
        </w:rPr>
        <w:t>Д</w:t>
      </w:r>
      <w:r w:rsidR="00485B82">
        <w:rPr>
          <w:bCs/>
        </w:rPr>
        <w:t xml:space="preserve">иректора на ТП „ДГС </w:t>
      </w:r>
      <w:r w:rsidR="00784095">
        <w:rPr>
          <w:bCs/>
        </w:rPr>
        <w:t>Кипилово</w:t>
      </w:r>
      <w:r w:rsidR="00485B82">
        <w:rPr>
          <w:bCs/>
        </w:rPr>
        <w:t>“ е одобрил обявлението за обществената поръчка и настоящата документация.</w:t>
      </w:r>
    </w:p>
    <w:p w:rsidR="00485B82" w:rsidRDefault="00485B82" w:rsidP="00AA2983">
      <w:pPr>
        <w:ind w:firstLine="708"/>
        <w:jc w:val="both"/>
        <w:rPr>
          <w:bCs/>
        </w:rPr>
      </w:pPr>
      <w:r w:rsidRPr="00442E3D">
        <w:rPr>
          <w:bCs/>
        </w:rPr>
        <w:t>От датата на публикуване на обявлението в “Официален вестник“ на Европейския съюз Възложителя предоставя неограничен, пълен, безплатен и пряк достъп до настоящата документация за участие чрез платформата по чл. 39а, ал. 1 </w:t>
      </w:r>
      <w:r>
        <w:rPr>
          <w:bCs/>
        </w:rPr>
        <w:t>от ЗОП.</w:t>
      </w:r>
    </w:p>
    <w:p w:rsidR="00492C08" w:rsidRDefault="00492C08" w:rsidP="00AA2983">
      <w:pPr>
        <w:jc w:val="both"/>
        <w:rPr>
          <w:bCs/>
        </w:rPr>
      </w:pPr>
    </w:p>
    <w:p w:rsidR="00492C08" w:rsidRPr="0027521B" w:rsidRDefault="00492C08" w:rsidP="00AA2983">
      <w:pPr>
        <w:ind w:firstLine="708"/>
        <w:jc w:val="both"/>
        <w:rPr>
          <w:bCs/>
        </w:rPr>
      </w:pPr>
      <w:r w:rsidRPr="00B83B2A">
        <w:rPr>
          <w:b/>
        </w:rPr>
        <w:t>5. Кратко описание на д</w:t>
      </w:r>
      <w:r>
        <w:rPr>
          <w:b/>
        </w:rPr>
        <w:t>ейността в обхвата на поръчката:</w:t>
      </w:r>
    </w:p>
    <w:p w:rsidR="00492C08" w:rsidRDefault="00492C08" w:rsidP="00AA2983">
      <w:pPr>
        <w:ind w:firstLine="708"/>
        <w:jc w:val="both"/>
        <w:rPr>
          <w:color w:val="000000"/>
          <w:spacing w:val="1"/>
        </w:rPr>
      </w:pPr>
      <w:r>
        <w:rPr>
          <w:color w:val="000000"/>
          <w:spacing w:val="1"/>
        </w:rPr>
        <w:t>Пълно описание на поръчката се съдържа в Техническата спецификация и включва основен ремонт и профилактика на МПС и доставка на резервни части и аксесоари.</w:t>
      </w:r>
    </w:p>
    <w:p w:rsidR="00492C08" w:rsidRDefault="00492C08" w:rsidP="00AA2983">
      <w:pPr>
        <w:ind w:firstLine="708"/>
        <w:jc w:val="both"/>
        <w:rPr>
          <w:color w:val="000000"/>
          <w:spacing w:val="1"/>
        </w:rPr>
      </w:pPr>
    </w:p>
    <w:p w:rsidR="00B51025" w:rsidRDefault="00AA2983" w:rsidP="00AA2983">
      <w:pPr>
        <w:pStyle w:val="ListParagraph"/>
        <w:jc w:val="both"/>
      </w:pPr>
      <w:r>
        <w:rPr>
          <w:b/>
        </w:rPr>
        <w:t xml:space="preserve"> 6.</w:t>
      </w:r>
      <w:r w:rsidR="00492C08" w:rsidRPr="00B51025">
        <w:rPr>
          <w:b/>
        </w:rPr>
        <w:t>Срок на валидност на офертите:</w:t>
      </w:r>
      <w:r w:rsidR="00492C08">
        <w:t xml:space="preserve"> </w:t>
      </w:r>
    </w:p>
    <w:p w:rsidR="00DA2B9E" w:rsidRDefault="00DA2B9E" w:rsidP="00AA2983">
      <w:pPr>
        <w:ind w:firstLine="708"/>
        <w:jc w:val="both"/>
      </w:pPr>
      <w:r>
        <w:t xml:space="preserve">Срокът на валидност на офертите е </w:t>
      </w:r>
      <w:r w:rsidR="00AC6B85" w:rsidRPr="001E18E3">
        <w:rPr>
          <w:b/>
        </w:rPr>
        <w:t xml:space="preserve">2 /два </w:t>
      </w:r>
      <w:r w:rsidRPr="001E18E3">
        <w:rPr>
          <w:b/>
        </w:rPr>
        <w:t>месеца/</w:t>
      </w:r>
      <w:r w:rsidRPr="00AA2983">
        <w:t xml:space="preserve">, </w:t>
      </w:r>
      <w:r>
        <w:t>считано от крайния срок за получаване на офертите.</w:t>
      </w:r>
    </w:p>
    <w:p w:rsidR="00DA2B9E" w:rsidRDefault="00DA2B9E" w:rsidP="00AA2983">
      <w:pPr>
        <w:ind w:firstLine="708"/>
        <w:jc w:val="both"/>
      </w:pPr>
      <w:r>
        <w:t>Срокът на валидност на офертите е времето, през което участниците са обвързани с условията на представените от тях оферти. Възложителят кани участниците да удължат срока на валидност на офертите, когато той е изтекъл. Участник, който след покана и в определения в нея срок не удължи срока на валидност на офертата си, се отстранява от участие.</w:t>
      </w:r>
    </w:p>
    <w:p w:rsidR="00DA2B9E" w:rsidRDefault="00DA2B9E" w:rsidP="00AA2983">
      <w:pPr>
        <w:ind w:firstLine="708"/>
        <w:jc w:val="both"/>
      </w:pPr>
      <w:r>
        <w:t>Документите,</w:t>
      </w:r>
      <w:r w:rsidR="001E18E3">
        <w:t xml:space="preserve"> </w:t>
      </w:r>
      <w:r>
        <w:t>свързани с участието в Обществената поръчка се подават от участника или от упълномощен от него представител чрез ЦАИС ЕОП съобразно правилата за нейното използване по чл.229 ал.1 т.12 от ЗОП и при спазване на изискванията на възложителя.</w:t>
      </w:r>
    </w:p>
    <w:p w:rsidR="00DA2B9E" w:rsidRPr="00AA2983" w:rsidRDefault="00DA2B9E" w:rsidP="00AA2983">
      <w:pPr>
        <w:ind w:firstLine="708"/>
        <w:jc w:val="both"/>
      </w:pPr>
      <w:r w:rsidRPr="00AA2983">
        <w:lastRenderedPageBreak/>
        <w:t>Офертите могат да се подават до 23:59 часа на деня, посочен в обявата за обществената поръчка като краен срок за представяне на оферти,а именно 30 /тридесет/  дни след публикуване на обявата и в съответствие с графика на обществената поръчка в ЦАИС ЕОП.</w:t>
      </w:r>
    </w:p>
    <w:p w:rsidR="00B51025" w:rsidRDefault="00DA2B9E" w:rsidP="00AA2983">
      <w:pPr>
        <w:ind w:firstLine="708"/>
        <w:jc w:val="both"/>
      </w:pPr>
      <w:r>
        <w:t>На основание чл.96а ал.3 от ППЗОП с подаването на оферта се счита, че участниците се съгласяват с всички условия на възложителя в т.ч. с определения от него срок на валидност на офертите и с проекта на договора.</w:t>
      </w:r>
    </w:p>
    <w:p w:rsidR="00AA2983" w:rsidRDefault="00AA2983" w:rsidP="00AA2983">
      <w:pPr>
        <w:ind w:firstLine="708"/>
        <w:jc w:val="both"/>
        <w:rPr>
          <w:b/>
        </w:rPr>
      </w:pPr>
    </w:p>
    <w:p w:rsidR="00492C08" w:rsidRDefault="00492C08" w:rsidP="00AA2983">
      <w:pPr>
        <w:ind w:firstLine="708"/>
        <w:jc w:val="both"/>
        <w:rPr>
          <w:b/>
        </w:rPr>
      </w:pPr>
      <w:r>
        <w:rPr>
          <w:b/>
        </w:rPr>
        <w:t>7</w:t>
      </w:r>
      <w:r w:rsidRPr="00644434">
        <w:rPr>
          <w:b/>
        </w:rPr>
        <w:t xml:space="preserve">. </w:t>
      </w:r>
      <w:r>
        <w:rPr>
          <w:b/>
        </w:rPr>
        <w:t>Обособени позиции:</w:t>
      </w:r>
    </w:p>
    <w:p w:rsidR="00492C08" w:rsidRDefault="0081284E" w:rsidP="00AA2983">
      <w:pPr>
        <w:spacing w:line="240" w:lineRule="auto"/>
        <w:ind w:firstLine="567"/>
        <w:jc w:val="both"/>
        <w:rPr>
          <w:color w:val="000000" w:themeColor="text1"/>
        </w:rPr>
      </w:pPr>
      <w:r>
        <w:rPr>
          <w:color w:val="000000" w:themeColor="text1"/>
        </w:rPr>
        <w:t>П</w:t>
      </w:r>
      <w:r w:rsidRPr="00441959">
        <w:rPr>
          <w:color w:val="000000" w:themeColor="text1"/>
        </w:rPr>
        <w:t xml:space="preserve">оръчката </w:t>
      </w:r>
      <w:r w:rsidRPr="00441959">
        <w:rPr>
          <w:b/>
          <w:bCs/>
          <w:color w:val="000000" w:themeColor="text1"/>
        </w:rPr>
        <w:t>не е разделена</w:t>
      </w:r>
      <w:r>
        <w:rPr>
          <w:color w:val="000000" w:themeColor="text1"/>
        </w:rPr>
        <w:t xml:space="preserve"> на обособени позиции , с оглед на предмета, който е единен и неделим.</w:t>
      </w:r>
    </w:p>
    <w:p w:rsidR="00AA2983" w:rsidRPr="00AA2983" w:rsidRDefault="00AA2983" w:rsidP="00AA2983">
      <w:pPr>
        <w:spacing w:line="240" w:lineRule="auto"/>
        <w:ind w:firstLine="567"/>
        <w:jc w:val="both"/>
        <w:rPr>
          <w:color w:val="000000" w:themeColor="text1"/>
        </w:rPr>
      </w:pPr>
    </w:p>
    <w:p w:rsidR="00492C08" w:rsidRPr="00C041FB" w:rsidRDefault="00492C08" w:rsidP="00AA2983">
      <w:pPr>
        <w:ind w:firstLine="709"/>
        <w:jc w:val="both"/>
        <w:rPr>
          <w:b/>
          <w:lang w:val="ru-RU"/>
        </w:rPr>
      </w:pPr>
      <w:r w:rsidRPr="00C041FB">
        <w:rPr>
          <w:b/>
          <w:lang w:val="ru-RU"/>
        </w:rPr>
        <w:t>8. Избор на процедура:</w:t>
      </w:r>
    </w:p>
    <w:p w:rsidR="00492C08" w:rsidRDefault="00492C08" w:rsidP="00AA2983">
      <w:pPr>
        <w:ind w:firstLine="709"/>
        <w:jc w:val="both"/>
      </w:pPr>
      <w:r w:rsidRPr="00C041FB">
        <w:rPr>
          <w:b/>
          <w:lang w:val="ru-RU"/>
        </w:rPr>
        <w:t xml:space="preserve">Мотиви: </w:t>
      </w:r>
      <w:r w:rsidRPr="00C041FB">
        <w:rPr>
          <w:lang w:val="ru-RU"/>
        </w:rPr>
        <w:t>С избраната процедура се постига реализиране на целите и принципите на ЗОП, а именно</w:t>
      </w:r>
      <w:r>
        <w:rPr>
          <w:lang w:val="ru-RU"/>
        </w:rPr>
        <w:t>:</w:t>
      </w:r>
      <w:r w:rsidRPr="00C041FB">
        <w:rPr>
          <w:lang w:val="ru-RU"/>
        </w:rPr>
        <w:t xml:space="preserve"> </w:t>
      </w:r>
      <w:r w:rsidRPr="00C041FB">
        <w:t>осигуряване на ефективност при разходване на бюджетните средства,</w:t>
      </w:r>
      <w:r>
        <w:t xml:space="preserve"> </w:t>
      </w:r>
      <w:r w:rsidRPr="00C041FB">
        <w:t>публичност, прозрачност, свободна и лоялна конкуренция, равнопоставеност, недопускане на</w:t>
      </w:r>
      <w:r>
        <w:t xml:space="preserve"> </w:t>
      </w:r>
      <w:r w:rsidRPr="00C041FB">
        <w:t>дискриминация.</w:t>
      </w:r>
    </w:p>
    <w:p w:rsidR="00492C08" w:rsidRDefault="00492C08" w:rsidP="00AA2983">
      <w:pPr>
        <w:ind w:firstLine="709"/>
        <w:jc w:val="both"/>
      </w:pPr>
    </w:p>
    <w:p w:rsidR="00492C08" w:rsidRPr="00DE7EA1" w:rsidRDefault="00492C08" w:rsidP="00AA2983">
      <w:pPr>
        <w:ind w:firstLine="709"/>
        <w:jc w:val="both"/>
      </w:pPr>
      <w:r>
        <w:rPr>
          <w:b/>
          <w:bCs/>
        </w:rPr>
        <w:t>9</w:t>
      </w:r>
      <w:r w:rsidRPr="00C041FB">
        <w:rPr>
          <w:b/>
          <w:bCs/>
        </w:rPr>
        <w:t xml:space="preserve">. </w:t>
      </w:r>
      <w:r w:rsidRPr="00DE7EA1">
        <w:rPr>
          <w:b/>
          <w:bCs/>
        </w:rPr>
        <w:t>Възможност за представяне на варианти в офертите</w:t>
      </w:r>
      <w:r>
        <w:rPr>
          <w:b/>
          <w:bCs/>
        </w:rPr>
        <w:t>.</w:t>
      </w:r>
    </w:p>
    <w:p w:rsidR="00492C08" w:rsidRPr="00AA2983" w:rsidRDefault="00492C08" w:rsidP="00AA2983">
      <w:pPr>
        <w:ind w:firstLine="709"/>
        <w:jc w:val="both"/>
      </w:pPr>
      <w:r w:rsidRPr="001E18E3">
        <w:rPr>
          <w:b/>
        </w:rPr>
        <w:t>Не се допускат</w:t>
      </w:r>
      <w:r w:rsidRPr="00AA2983">
        <w:t xml:space="preserve"> варианти в офертите.</w:t>
      </w:r>
    </w:p>
    <w:p w:rsidR="00492C08" w:rsidRDefault="00492C08" w:rsidP="00AA2983">
      <w:pPr>
        <w:ind w:firstLine="709"/>
        <w:jc w:val="both"/>
        <w:rPr>
          <w:b/>
        </w:rPr>
      </w:pPr>
    </w:p>
    <w:p w:rsidR="00492C08" w:rsidRDefault="00492C08" w:rsidP="00AA2983">
      <w:pPr>
        <w:ind w:firstLine="709"/>
        <w:jc w:val="both"/>
        <w:rPr>
          <w:b/>
        </w:rPr>
      </w:pPr>
      <w:r>
        <w:rPr>
          <w:b/>
        </w:rPr>
        <w:t>10</w:t>
      </w:r>
      <w:r w:rsidRPr="00D8786D">
        <w:rPr>
          <w:b/>
        </w:rPr>
        <w:t>.</w:t>
      </w:r>
      <w:r>
        <w:rPr>
          <w:b/>
        </w:rPr>
        <w:t xml:space="preserve"> </w:t>
      </w:r>
      <w:r w:rsidRPr="00D8786D">
        <w:rPr>
          <w:b/>
        </w:rPr>
        <w:t>Срок</w:t>
      </w:r>
      <w:r>
        <w:rPr>
          <w:b/>
        </w:rPr>
        <w:t xml:space="preserve"> за изпълнение</w:t>
      </w:r>
      <w:r w:rsidRPr="00D8786D">
        <w:rPr>
          <w:b/>
        </w:rPr>
        <w:t xml:space="preserve"> на поръчката:</w:t>
      </w:r>
    </w:p>
    <w:p w:rsidR="00492C08" w:rsidRPr="00AA2983" w:rsidRDefault="00492C08" w:rsidP="00AA2983">
      <w:pPr>
        <w:ind w:firstLine="708"/>
        <w:jc w:val="both"/>
      </w:pPr>
      <w:r>
        <w:rPr>
          <w:lang w:val="ru-RU"/>
        </w:rPr>
        <w:t>Срок з</w:t>
      </w:r>
      <w:r w:rsidRPr="001C336A">
        <w:rPr>
          <w:lang w:val="ru-RU"/>
        </w:rPr>
        <w:t>а изпълнение на поръчката –</w:t>
      </w:r>
      <w:r>
        <w:rPr>
          <w:b/>
        </w:rPr>
        <w:t xml:space="preserve"> 24 месеца </w:t>
      </w:r>
      <w:r w:rsidRPr="00AA2983">
        <w:t>от датата на сключване на договора или до изчерпване на финансовият ресурс на възложителя определен за поръчката.</w:t>
      </w:r>
    </w:p>
    <w:p w:rsidR="00492C08" w:rsidRPr="00B51025" w:rsidRDefault="00492C08" w:rsidP="00AA2983">
      <w:pPr>
        <w:ind w:firstLine="708"/>
        <w:jc w:val="both"/>
        <w:rPr>
          <w:b/>
        </w:rPr>
      </w:pPr>
    </w:p>
    <w:p w:rsidR="00492C08" w:rsidRDefault="00492C08" w:rsidP="00AA2983">
      <w:pPr>
        <w:ind w:firstLine="708"/>
        <w:jc w:val="both"/>
        <w:rPr>
          <w:b/>
        </w:rPr>
      </w:pPr>
      <w:r>
        <w:rPr>
          <w:b/>
        </w:rPr>
        <w:t>11</w:t>
      </w:r>
      <w:r w:rsidRPr="001C336A">
        <w:rPr>
          <w:b/>
        </w:rPr>
        <w:t>.</w:t>
      </w:r>
      <w:r>
        <w:rPr>
          <w:b/>
        </w:rPr>
        <w:t xml:space="preserve"> </w:t>
      </w:r>
      <w:r w:rsidRPr="001C336A">
        <w:rPr>
          <w:b/>
        </w:rPr>
        <w:t>Прогнозна стойност на поръчката:</w:t>
      </w:r>
    </w:p>
    <w:p w:rsidR="00DC2F2D" w:rsidRDefault="00DC2F2D" w:rsidP="00AA2983">
      <w:pPr>
        <w:ind w:right="256" w:firstLine="720"/>
        <w:jc w:val="both"/>
        <w:rPr>
          <w:b/>
          <w:szCs w:val="24"/>
        </w:rPr>
      </w:pPr>
      <w:r>
        <w:rPr>
          <w:b/>
          <w:szCs w:val="24"/>
        </w:rPr>
        <w:t>Финансирането ще бъде осигурено от средства на ТП</w:t>
      </w:r>
      <w:r w:rsidR="00784095">
        <w:rPr>
          <w:b/>
          <w:szCs w:val="24"/>
        </w:rPr>
        <w:t xml:space="preserve"> „ДГС Кипилово</w:t>
      </w:r>
      <w:r>
        <w:rPr>
          <w:b/>
          <w:szCs w:val="24"/>
        </w:rPr>
        <w:t>“</w:t>
      </w:r>
    </w:p>
    <w:p w:rsidR="00DC2F2D" w:rsidRPr="001E18E3" w:rsidRDefault="00DC2F2D" w:rsidP="00AA2983">
      <w:pPr>
        <w:ind w:right="256" w:firstLine="720"/>
        <w:jc w:val="both"/>
        <w:rPr>
          <w:szCs w:val="24"/>
        </w:rPr>
      </w:pPr>
      <w:r w:rsidRPr="001E18E3">
        <w:rPr>
          <w:szCs w:val="24"/>
        </w:rPr>
        <w:t>Плащането се извършва в български лева, по банков път, в срок до 30 /тридесет/ календарни дни, след представяне на фактура, приемо – предавателен протокол и заявка от Възложителя.</w:t>
      </w:r>
    </w:p>
    <w:p w:rsidR="00DC2F2D" w:rsidRDefault="00DC2F2D" w:rsidP="00AA2983">
      <w:pPr>
        <w:ind w:right="256" w:firstLine="720"/>
        <w:jc w:val="both"/>
        <w:rPr>
          <w:szCs w:val="24"/>
        </w:rPr>
      </w:pPr>
      <w:r>
        <w:rPr>
          <w:szCs w:val="24"/>
        </w:rPr>
        <w:t>Крайната цена включва всички разходи до краен получател ТП</w:t>
      </w:r>
      <w:r w:rsidR="00784095">
        <w:rPr>
          <w:szCs w:val="24"/>
        </w:rPr>
        <w:t xml:space="preserve"> „ДГС Кипилово</w:t>
      </w:r>
      <w:r>
        <w:rPr>
          <w:szCs w:val="24"/>
        </w:rPr>
        <w:t>“</w:t>
      </w:r>
    </w:p>
    <w:p w:rsidR="00F715D7" w:rsidRDefault="00DC2F2D" w:rsidP="00AA2983">
      <w:pPr>
        <w:spacing w:after="60"/>
        <w:ind w:right="256" w:firstLine="567"/>
        <w:jc w:val="both"/>
        <w:rPr>
          <w:b/>
          <w:szCs w:val="24"/>
        </w:rPr>
      </w:pPr>
      <w:r>
        <w:rPr>
          <w:b/>
          <w:szCs w:val="24"/>
        </w:rPr>
        <w:t xml:space="preserve">Общата прогнозна стойност на поръчката е </w:t>
      </w:r>
      <w:r w:rsidR="00784095">
        <w:rPr>
          <w:b/>
          <w:szCs w:val="24"/>
        </w:rPr>
        <w:t>29 000</w:t>
      </w:r>
      <w:r>
        <w:rPr>
          <w:b/>
          <w:szCs w:val="24"/>
        </w:rPr>
        <w:t xml:space="preserve"> /</w:t>
      </w:r>
      <w:r w:rsidR="00784095">
        <w:rPr>
          <w:b/>
          <w:szCs w:val="24"/>
        </w:rPr>
        <w:t>двадесет и девет хиляди</w:t>
      </w:r>
      <w:r>
        <w:rPr>
          <w:b/>
          <w:szCs w:val="24"/>
        </w:rPr>
        <w:t xml:space="preserve">/ лева, </w:t>
      </w:r>
      <w:r w:rsidR="001E18E3">
        <w:rPr>
          <w:b/>
          <w:szCs w:val="24"/>
        </w:rPr>
        <w:t xml:space="preserve"> </w:t>
      </w:r>
      <w:r w:rsidR="001E5AC2">
        <w:rPr>
          <w:b/>
          <w:szCs w:val="24"/>
        </w:rPr>
        <w:t>без включен  ДДС, от които 15 000 /петнадесет хиляди/ лева без ДДС за основен и текущ ремонт и 14 000 /четиринадесет хиляди/ лева без ДДС за резервни части и консумативи.</w:t>
      </w:r>
    </w:p>
    <w:p w:rsidR="00DC2F2D" w:rsidRDefault="00DC2F2D" w:rsidP="00AA2983">
      <w:pPr>
        <w:spacing w:after="60"/>
        <w:ind w:right="256" w:firstLine="567"/>
        <w:jc w:val="both"/>
        <w:rPr>
          <w:bCs/>
          <w:szCs w:val="24"/>
        </w:rPr>
      </w:pPr>
      <w:r>
        <w:rPr>
          <w:bCs/>
          <w:szCs w:val="24"/>
        </w:rPr>
        <w:t>Възложителят няма задължение за цялостно усвояване на посочения финансов ресурс и посочените видове и количества доставки и услуги, както и може да заявява допълнителни такива в рамките на общата стойност по сключеният договор.</w:t>
      </w:r>
    </w:p>
    <w:p w:rsidR="00DC2F2D" w:rsidRDefault="00DC2F2D" w:rsidP="00AA2983">
      <w:pPr>
        <w:spacing w:line="240" w:lineRule="auto"/>
        <w:ind w:firstLine="567"/>
        <w:jc w:val="both"/>
        <w:rPr>
          <w:rFonts w:eastAsia="Times New Roman"/>
          <w:bCs/>
          <w:i/>
          <w:szCs w:val="20"/>
        </w:rPr>
      </w:pPr>
      <w:r>
        <w:rPr>
          <w:rFonts w:eastAsia="Times New Roman"/>
          <w:b/>
          <w:bCs/>
          <w:szCs w:val="20"/>
          <w:u w:val="single"/>
        </w:rPr>
        <w:t>Забележка:</w:t>
      </w:r>
      <w:r>
        <w:rPr>
          <w:rFonts w:eastAsia="Times New Roman"/>
          <w:bCs/>
          <w:szCs w:val="20"/>
        </w:rPr>
        <w:t xml:space="preserve"> </w:t>
      </w:r>
      <w:r>
        <w:rPr>
          <w:rFonts w:eastAsia="Times New Roman"/>
          <w:bCs/>
          <w:i/>
          <w:szCs w:val="20"/>
        </w:rPr>
        <w:t xml:space="preserve">Общата крайна цена, посочена в офертите на кандидатите, свързана с доставката на резервни части служи </w:t>
      </w:r>
      <w:r>
        <w:rPr>
          <w:rFonts w:eastAsia="Times New Roman"/>
          <w:b/>
          <w:bCs/>
          <w:i/>
          <w:szCs w:val="20"/>
        </w:rPr>
        <w:t>единствено за оценяване и класиране на офертите.</w:t>
      </w:r>
      <w:r>
        <w:rPr>
          <w:rFonts w:eastAsia="Times New Roman"/>
          <w:bCs/>
          <w:i/>
          <w:szCs w:val="20"/>
        </w:rPr>
        <w:t xml:space="preserve"> Изпълнението на договора по доставките се извършва на база предложените единични цени за конкретен продукт от ценовата оферта, а за продуктите извън ценовата оферта, на база обявената в търговките обекти на </w:t>
      </w:r>
      <w:r>
        <w:rPr>
          <w:rFonts w:eastAsia="Times New Roman"/>
          <w:bCs/>
          <w:i/>
          <w:szCs w:val="20"/>
        </w:rPr>
        <w:lastRenderedPageBreak/>
        <w:t xml:space="preserve">изпълнителя цена </w:t>
      </w:r>
      <w:r>
        <w:rPr>
          <w:rFonts w:eastAsia="Times New Roman"/>
          <w:b/>
          <w:bCs/>
          <w:i/>
          <w:szCs w:val="20"/>
        </w:rPr>
        <w:t>без вкл. ДДС</w:t>
      </w:r>
      <w:r>
        <w:rPr>
          <w:rFonts w:eastAsia="Times New Roman"/>
          <w:bCs/>
          <w:i/>
          <w:szCs w:val="20"/>
        </w:rPr>
        <w:t xml:space="preserve"> за дадения продукт намалена с предложения от него процент търговска отстъпка.</w:t>
      </w:r>
    </w:p>
    <w:p w:rsidR="00AA2983" w:rsidRDefault="00AA2983" w:rsidP="00AA2983">
      <w:pPr>
        <w:spacing w:line="240" w:lineRule="auto"/>
        <w:ind w:firstLine="567"/>
        <w:jc w:val="both"/>
        <w:rPr>
          <w:rFonts w:eastAsia="Times New Roman"/>
          <w:bCs/>
          <w:i/>
          <w:szCs w:val="20"/>
        </w:rPr>
      </w:pPr>
    </w:p>
    <w:p w:rsidR="00DC2F2D" w:rsidRDefault="00DC2F2D" w:rsidP="00AA2983">
      <w:pPr>
        <w:spacing w:line="240" w:lineRule="auto"/>
        <w:ind w:firstLine="567"/>
        <w:jc w:val="both"/>
        <w:rPr>
          <w:rFonts w:eastAsia="Times New Roman"/>
          <w:b/>
          <w:bCs/>
          <w:szCs w:val="20"/>
          <w:u w:val="single"/>
        </w:rPr>
      </w:pPr>
      <w:r>
        <w:rPr>
          <w:rFonts w:eastAsia="Times New Roman"/>
          <w:b/>
          <w:bCs/>
          <w:szCs w:val="20"/>
          <w:u w:val="single"/>
        </w:rPr>
        <w:t>Задължителни условия на процедурата, относно ценовата оферта:</w:t>
      </w:r>
    </w:p>
    <w:p w:rsidR="00DC2F2D" w:rsidRDefault="00DC2F2D" w:rsidP="00AA2983">
      <w:pPr>
        <w:spacing w:line="240" w:lineRule="auto"/>
        <w:ind w:firstLine="567"/>
        <w:jc w:val="both"/>
        <w:rPr>
          <w:rFonts w:eastAsia="Times New Roman"/>
          <w:bCs/>
          <w:szCs w:val="20"/>
        </w:rPr>
      </w:pPr>
      <w:r>
        <w:rPr>
          <w:rFonts w:eastAsia="Times New Roman"/>
          <w:b/>
          <w:bCs/>
          <w:szCs w:val="20"/>
        </w:rPr>
        <w:t>1</w:t>
      </w:r>
      <w:r>
        <w:rPr>
          <w:rFonts w:eastAsia="Times New Roman"/>
          <w:bCs/>
          <w:szCs w:val="20"/>
        </w:rPr>
        <w:t>. Непосочването на единична цена за доставка на някои от изброените продукти, описани в образеца на ценовата оферта към настоящата обществена поръчка, е основание за отстраняване на кандидата от последващите етапи на процедурата.</w:t>
      </w:r>
    </w:p>
    <w:p w:rsidR="00DC2F2D" w:rsidRDefault="00DC2F2D" w:rsidP="00AA2983">
      <w:pPr>
        <w:spacing w:line="240" w:lineRule="auto"/>
        <w:ind w:firstLine="567"/>
        <w:jc w:val="both"/>
        <w:rPr>
          <w:rFonts w:eastAsia="Times New Roman"/>
          <w:bCs/>
          <w:szCs w:val="20"/>
        </w:rPr>
      </w:pPr>
      <w:r>
        <w:rPr>
          <w:rFonts w:eastAsia="Times New Roman"/>
          <w:b/>
          <w:bCs/>
          <w:szCs w:val="20"/>
        </w:rPr>
        <w:t>2.</w:t>
      </w:r>
      <w:r>
        <w:rPr>
          <w:rFonts w:eastAsia="Times New Roman"/>
          <w:bCs/>
          <w:szCs w:val="20"/>
        </w:rPr>
        <w:t xml:space="preserve"> Оферта предложена в парична единица, различна от български лев, не се разглежда, а се отстранява от участие в следващите етапи на процедурата. Всяка цена се изписва с число и с думи, представя без включен ДДС, с точност до втория знак след десетичната запетая.</w:t>
      </w:r>
    </w:p>
    <w:p w:rsidR="00DC2F2D" w:rsidRDefault="00DC2F2D" w:rsidP="00AA2983">
      <w:pPr>
        <w:spacing w:line="240" w:lineRule="auto"/>
        <w:ind w:firstLine="567"/>
        <w:jc w:val="both"/>
        <w:rPr>
          <w:rFonts w:eastAsia="Times New Roman"/>
          <w:bCs/>
          <w:szCs w:val="20"/>
        </w:rPr>
      </w:pPr>
      <w:r>
        <w:rPr>
          <w:rFonts w:eastAsia="Times New Roman"/>
          <w:bCs/>
          <w:szCs w:val="20"/>
        </w:rPr>
        <w:t xml:space="preserve">Възможности (опции) – При възникнала необходимост, възложителят си запазва правото да закупува допълнителни видове и количества резервни чати и консумативи различни от описаните видове в Техническата спецификация към настоящата процедура по единични цени в лева (без вкл. ДДС), посочени от изпълнителя в ценовата му оферта, както и да закупи, при възникнала необходимост, резервни чати и консумативи НЕПОСОЧЕНИ в същата с обявен от кандидата </w:t>
      </w:r>
      <w:r>
        <w:rPr>
          <w:rFonts w:eastAsia="Times New Roman"/>
          <w:bCs/>
          <w:color w:val="000000"/>
          <w:szCs w:val="20"/>
        </w:rPr>
        <w:t>ПРОЦЕНТ НА ТЪРГОВСКА ОТСТЪПКА</w:t>
      </w:r>
      <w:r>
        <w:rPr>
          <w:rFonts w:eastAsia="Times New Roman"/>
          <w:bCs/>
          <w:szCs w:val="20"/>
        </w:rPr>
        <w:t>, съгласно техническата спецификация.</w:t>
      </w:r>
    </w:p>
    <w:p w:rsidR="00DC2F2D" w:rsidRDefault="00DC2F2D" w:rsidP="00AA2983">
      <w:pPr>
        <w:spacing w:line="240" w:lineRule="auto"/>
        <w:ind w:firstLine="567"/>
        <w:jc w:val="both"/>
        <w:rPr>
          <w:rFonts w:ascii="Garamond" w:hAnsi="Garamond"/>
          <w:bCs/>
          <w:szCs w:val="24"/>
          <w:lang w:eastAsia="ar-SA"/>
        </w:rPr>
      </w:pPr>
      <w:r>
        <w:rPr>
          <w:rFonts w:eastAsia="Times New Roman"/>
          <w:b/>
          <w:bCs/>
          <w:i/>
          <w:color w:val="000000"/>
          <w:szCs w:val="20"/>
        </w:rPr>
        <w:t>Забележка:</w:t>
      </w:r>
      <w:r>
        <w:rPr>
          <w:b/>
          <w:bCs/>
          <w:i/>
          <w:color w:val="FF0000"/>
          <w:szCs w:val="20"/>
        </w:rPr>
        <w:t xml:space="preserve"> </w:t>
      </w:r>
      <w:r w:rsidRPr="00AA2983">
        <w:rPr>
          <w:b/>
          <w:bCs/>
          <w:i/>
          <w:szCs w:val="20"/>
        </w:rPr>
        <w:t>Предлаганият % (процент) търговска отстъпка на продуктите следва да се посочи, като цяло положително число и остава непроменен за целия срок на договора.</w:t>
      </w:r>
    </w:p>
    <w:p w:rsidR="00DC2F2D" w:rsidRDefault="00DC2F2D" w:rsidP="00AA2983">
      <w:pPr>
        <w:spacing w:line="240" w:lineRule="auto"/>
        <w:ind w:firstLine="567"/>
        <w:jc w:val="both"/>
        <w:rPr>
          <w:rFonts w:eastAsia="Times New Roman"/>
          <w:bCs/>
          <w:szCs w:val="20"/>
        </w:rPr>
      </w:pPr>
      <w:r>
        <w:rPr>
          <w:rFonts w:eastAsia="Times New Roman"/>
          <w:bCs/>
          <w:szCs w:val="20"/>
        </w:rPr>
        <w:t xml:space="preserve">Видовете услуги, резервни части за всяко МПС са прогнозни, като възложителят не се задължава да ги усвои (заяви) изцяло и не носи отговорност пред изпълнител за претенции в случай, че обемът на поръчката не бъде изцяло изпълнен. </w:t>
      </w:r>
    </w:p>
    <w:p w:rsidR="00DC2F2D" w:rsidRDefault="00DC2F2D" w:rsidP="00AA2983">
      <w:pPr>
        <w:spacing w:line="240" w:lineRule="auto"/>
        <w:ind w:firstLine="567"/>
        <w:jc w:val="both"/>
        <w:rPr>
          <w:rFonts w:eastAsia="Times New Roman"/>
          <w:bCs/>
          <w:szCs w:val="20"/>
        </w:rPr>
      </w:pPr>
      <w:r>
        <w:rPr>
          <w:rFonts w:eastAsia="Times New Roman"/>
          <w:bCs/>
          <w:szCs w:val="20"/>
        </w:rPr>
        <w:t>С цел да се осигури максимална публичност, съответно да се постигнат и най-добрите за възложителя условия, настоящата обществена поръчка се възлага именно по реда на посочения вид процедура, целта на която, от друга страна е да защити обществения интерес, като създаде равни условия и прозрачност при участие в процедурата, равнопоставеност и недопускане на дискриминация, свободна конкуренция и пропорционалност.</w:t>
      </w:r>
    </w:p>
    <w:p w:rsidR="00AD33AF" w:rsidRDefault="00DC2F2D" w:rsidP="00DC2F2D">
      <w:pPr>
        <w:pStyle w:val="NoSpacing1"/>
        <w:spacing w:line="276" w:lineRule="auto"/>
        <w:ind w:left="-284" w:firstLine="992"/>
        <w:jc w:val="both"/>
        <w:rPr>
          <w:rFonts w:eastAsia="Times New Roman"/>
          <w:bCs/>
          <w:szCs w:val="24"/>
        </w:rPr>
      </w:pPr>
      <w:r>
        <w:rPr>
          <w:rFonts w:eastAsia="Times New Roman"/>
          <w:bCs/>
          <w:szCs w:val="24"/>
        </w:rPr>
        <w:t xml:space="preserve">При извършване на предварителния подбор и при всеки етап от процедурата, </w:t>
      </w:r>
      <w:r w:rsidR="00AA2983">
        <w:rPr>
          <w:rFonts w:eastAsia="Times New Roman"/>
          <w:bCs/>
          <w:szCs w:val="24"/>
        </w:rPr>
        <w:t xml:space="preserve">   </w:t>
      </w:r>
      <w:r>
        <w:rPr>
          <w:rFonts w:eastAsia="Times New Roman"/>
          <w:bCs/>
          <w:szCs w:val="24"/>
        </w:rPr>
        <w:t>комисията назначена от възложителя, може да изисква при необходимост от кандидатите и/или участниците да представят разяснения за заявени от тях данни и/или да проверява заявените данни, включително и чрез изискване на информация</w:t>
      </w:r>
    </w:p>
    <w:p w:rsidR="00DC2F2D" w:rsidRDefault="00DC2F2D" w:rsidP="00DC2F2D">
      <w:pPr>
        <w:pStyle w:val="NoSpacing1"/>
        <w:spacing w:line="276" w:lineRule="auto"/>
        <w:ind w:left="-284" w:firstLine="992"/>
        <w:jc w:val="both"/>
        <w:rPr>
          <w:rFonts w:eastAsia="Times New Roman"/>
          <w:bCs/>
          <w:szCs w:val="24"/>
        </w:rPr>
      </w:pPr>
    </w:p>
    <w:p w:rsidR="00DC2F2D" w:rsidRPr="00492C08" w:rsidRDefault="00DC2F2D" w:rsidP="00DC2F2D">
      <w:pPr>
        <w:ind w:firstLine="708"/>
        <w:jc w:val="both"/>
      </w:pPr>
      <w:r>
        <w:rPr>
          <w:b/>
          <w:lang w:val="ru-RU"/>
        </w:rPr>
        <w:t>12</w:t>
      </w:r>
      <w:r w:rsidRPr="005F718F">
        <w:rPr>
          <w:b/>
          <w:sz w:val="20"/>
          <w:szCs w:val="20"/>
        </w:rPr>
        <w:t>.</w:t>
      </w:r>
      <w:r>
        <w:rPr>
          <w:b/>
          <w:sz w:val="20"/>
          <w:szCs w:val="20"/>
        </w:rPr>
        <w:t xml:space="preserve"> </w:t>
      </w:r>
      <w:r w:rsidRPr="005F718F">
        <w:rPr>
          <w:b/>
        </w:rPr>
        <w:t>Условия и място на изпълнение на поръчката</w:t>
      </w:r>
      <w:r>
        <w:rPr>
          <w:b/>
          <w:sz w:val="20"/>
          <w:szCs w:val="20"/>
        </w:rPr>
        <w:t>:</w:t>
      </w:r>
    </w:p>
    <w:p w:rsidR="00DC2F2D" w:rsidRPr="00492C08" w:rsidRDefault="00DC2F2D" w:rsidP="00DC2F2D">
      <w:pPr>
        <w:pStyle w:val="NoSpacing1"/>
        <w:spacing w:line="276" w:lineRule="auto"/>
        <w:ind w:left="-284" w:firstLine="284"/>
        <w:jc w:val="both"/>
        <w:rPr>
          <w:rFonts w:eastAsia="Times New Roman"/>
          <w:szCs w:val="20"/>
        </w:rPr>
      </w:pPr>
      <w:r>
        <w:rPr>
          <w:rFonts w:eastAsia="Times New Roman"/>
          <w:szCs w:val="20"/>
        </w:rPr>
        <w:tab/>
      </w:r>
      <w:r w:rsidRPr="00492C08">
        <w:rPr>
          <w:rFonts w:eastAsia="Times New Roman"/>
          <w:szCs w:val="20"/>
        </w:rPr>
        <w:t>Услугите и доставките ще се изпълняват по поръчка чрез заявка според нуждите на Възложителя в момента на заявката. Участникът, избран за изпълнител, следва да осигури възможност за приемане на заявки всеки работен ден от 8</w:t>
      </w:r>
      <w:r>
        <w:rPr>
          <w:rFonts w:eastAsia="Times New Roman"/>
          <w:szCs w:val="20"/>
        </w:rPr>
        <w:t>:30 до 17:</w:t>
      </w:r>
      <w:r w:rsidRPr="00492C08">
        <w:rPr>
          <w:rFonts w:eastAsia="Times New Roman"/>
          <w:szCs w:val="20"/>
        </w:rPr>
        <w:t>00</w:t>
      </w:r>
      <w:r>
        <w:rPr>
          <w:rFonts w:eastAsia="Times New Roman"/>
          <w:szCs w:val="20"/>
        </w:rPr>
        <w:t xml:space="preserve"> </w:t>
      </w:r>
      <w:r w:rsidRPr="00492C08">
        <w:rPr>
          <w:rFonts w:eastAsia="Times New Roman"/>
          <w:szCs w:val="20"/>
        </w:rPr>
        <w:t>часа.</w:t>
      </w:r>
    </w:p>
    <w:p w:rsidR="00DC2F2D" w:rsidRDefault="00DC2F2D" w:rsidP="00DC2F2D">
      <w:pPr>
        <w:pStyle w:val="NoSpacing1"/>
        <w:spacing w:line="276" w:lineRule="auto"/>
        <w:ind w:left="-284" w:firstLine="992"/>
        <w:jc w:val="both"/>
        <w:rPr>
          <w:rFonts w:eastAsia="Times New Roman"/>
          <w:szCs w:val="20"/>
        </w:rPr>
      </w:pPr>
      <w:r w:rsidRPr="00492C08">
        <w:rPr>
          <w:rFonts w:eastAsia="Times New Roman"/>
          <w:szCs w:val="20"/>
        </w:rPr>
        <w:t>Услугата и доставката по конкретна заявка трябва д</w:t>
      </w:r>
      <w:r>
        <w:rPr>
          <w:rFonts w:eastAsia="Times New Roman"/>
          <w:szCs w:val="20"/>
        </w:rPr>
        <w:t>а се извършва всеки работен ден</w:t>
      </w:r>
      <w:r w:rsidRPr="00492C08">
        <w:rPr>
          <w:rFonts w:eastAsia="Times New Roman"/>
          <w:szCs w:val="20"/>
        </w:rPr>
        <w:t xml:space="preserve"> и се предава на определено от Възложителя лице. Приемането и предаването на услугата и/или доставката по конкретната заявка </w:t>
      </w:r>
      <w:r>
        <w:rPr>
          <w:rFonts w:eastAsia="Times New Roman"/>
          <w:szCs w:val="20"/>
        </w:rPr>
        <w:t>се извършва по вид и количество</w:t>
      </w:r>
      <w:r w:rsidRPr="00492C08">
        <w:rPr>
          <w:rFonts w:eastAsia="Times New Roman"/>
          <w:szCs w:val="20"/>
        </w:rPr>
        <w:t xml:space="preserve"> и единични цени с приемо - предавателен протокол, подписан от двете страни по договора или от упълномощени от тях лица. За дата на извършване се счита датата на подписване на приемо-предавателния протокол от Възложителя. </w:t>
      </w:r>
    </w:p>
    <w:p w:rsidR="00D13AE1" w:rsidRDefault="00D13AE1" w:rsidP="00D13AE1">
      <w:pPr>
        <w:pStyle w:val="NoSpacing1"/>
        <w:spacing w:line="276" w:lineRule="auto"/>
        <w:ind w:left="-284" w:firstLine="992"/>
        <w:jc w:val="both"/>
        <w:rPr>
          <w:rFonts w:eastAsia="Times New Roman"/>
          <w:b/>
          <w:spacing w:val="1"/>
          <w:szCs w:val="20"/>
          <w:shd w:val="clear" w:color="auto" w:fill="FFFFFF"/>
        </w:rPr>
      </w:pPr>
      <w:r w:rsidRPr="00CB5EC2">
        <w:rPr>
          <w:rFonts w:eastAsia="Times New Roman"/>
          <w:b/>
          <w:spacing w:val="1"/>
          <w:szCs w:val="20"/>
          <w:shd w:val="clear" w:color="auto" w:fill="FFFFFF"/>
        </w:rPr>
        <w:t xml:space="preserve">Място на извършване на услугатa - </w:t>
      </w:r>
      <w:r w:rsidR="00271E72" w:rsidRPr="00C3228B">
        <w:rPr>
          <w:rFonts w:eastAsia="Times New Roman"/>
          <w:b/>
          <w:spacing w:val="1"/>
          <w:szCs w:val="20"/>
          <w:shd w:val="clear" w:color="auto" w:fill="FFFFFF"/>
        </w:rPr>
        <w:t>сервиз на Изпълнителя</w:t>
      </w:r>
      <w:r w:rsidRPr="00C3228B">
        <w:rPr>
          <w:rFonts w:eastAsia="Times New Roman"/>
          <w:b/>
          <w:spacing w:val="1"/>
          <w:szCs w:val="20"/>
          <w:shd w:val="clear" w:color="auto" w:fill="FFFFFF"/>
          <w:lang w:val="en-US"/>
        </w:rPr>
        <w:t xml:space="preserve">, </w:t>
      </w:r>
      <w:r w:rsidR="00056344" w:rsidRPr="00C3228B">
        <w:rPr>
          <w:b/>
          <w:color w:val="000000" w:themeColor="text1"/>
          <w:szCs w:val="24"/>
        </w:rPr>
        <w:t xml:space="preserve">находящ се в </w:t>
      </w:r>
      <w:r w:rsidR="00C3228B" w:rsidRPr="00C3228B">
        <w:rPr>
          <w:b/>
          <w:color w:val="000000" w:themeColor="text1"/>
          <w:szCs w:val="24"/>
        </w:rPr>
        <w:t>обл.Сливен</w:t>
      </w:r>
      <w:r w:rsidR="00056344" w:rsidRPr="00C3228B">
        <w:rPr>
          <w:b/>
        </w:rPr>
        <w:t>,</w:t>
      </w:r>
      <w:r w:rsidRPr="00C3228B">
        <w:rPr>
          <w:rFonts w:eastAsia="Times New Roman"/>
          <w:b/>
          <w:spacing w:val="1"/>
          <w:szCs w:val="20"/>
          <w:shd w:val="clear" w:color="auto" w:fill="FFFFFF"/>
          <w:lang w:val="en-US"/>
        </w:rPr>
        <w:t xml:space="preserve">а </w:t>
      </w:r>
      <w:proofErr w:type="spellStart"/>
      <w:r w:rsidRPr="00C3228B">
        <w:rPr>
          <w:rFonts w:eastAsia="Times New Roman"/>
          <w:b/>
          <w:spacing w:val="1"/>
          <w:szCs w:val="20"/>
          <w:shd w:val="clear" w:color="auto" w:fill="FFFFFF"/>
          <w:lang w:val="en-US"/>
        </w:rPr>
        <w:t>на</w:t>
      </w:r>
      <w:proofErr w:type="spellEnd"/>
      <w:r w:rsidRPr="00C3228B">
        <w:rPr>
          <w:rFonts w:eastAsia="Times New Roman"/>
          <w:b/>
          <w:spacing w:val="1"/>
          <w:szCs w:val="20"/>
          <w:shd w:val="clear" w:color="auto" w:fill="FFFFFF"/>
          <w:lang w:val="en-US"/>
        </w:rPr>
        <w:t xml:space="preserve"> </w:t>
      </w:r>
      <w:proofErr w:type="spellStart"/>
      <w:r w:rsidRPr="00C3228B">
        <w:rPr>
          <w:rFonts w:eastAsia="Times New Roman"/>
          <w:b/>
          <w:spacing w:val="1"/>
          <w:szCs w:val="20"/>
          <w:shd w:val="clear" w:color="auto" w:fill="FFFFFF"/>
          <w:lang w:val="en-US"/>
        </w:rPr>
        <w:t>доставката</w:t>
      </w:r>
      <w:proofErr w:type="spellEnd"/>
      <w:r w:rsidRPr="00C3228B">
        <w:rPr>
          <w:rFonts w:eastAsia="Times New Roman"/>
          <w:b/>
          <w:spacing w:val="1"/>
          <w:szCs w:val="20"/>
          <w:shd w:val="clear" w:color="auto" w:fill="FFFFFF"/>
          <w:lang w:val="en-US"/>
        </w:rPr>
        <w:t xml:space="preserve"> – </w:t>
      </w:r>
      <w:proofErr w:type="spellStart"/>
      <w:r w:rsidRPr="00C3228B">
        <w:rPr>
          <w:rFonts w:eastAsia="Times New Roman"/>
          <w:b/>
          <w:spacing w:val="1"/>
          <w:szCs w:val="20"/>
          <w:shd w:val="clear" w:color="auto" w:fill="FFFFFF"/>
          <w:lang w:val="en-US"/>
        </w:rPr>
        <w:t>административната</w:t>
      </w:r>
      <w:proofErr w:type="spellEnd"/>
      <w:r w:rsidRPr="00C3228B">
        <w:rPr>
          <w:rFonts w:eastAsia="Times New Roman"/>
          <w:b/>
          <w:spacing w:val="1"/>
          <w:szCs w:val="20"/>
          <w:shd w:val="clear" w:color="auto" w:fill="FFFFFF"/>
          <w:lang w:val="en-US"/>
        </w:rPr>
        <w:t xml:space="preserve"> </w:t>
      </w:r>
      <w:r w:rsidRPr="00C3228B">
        <w:rPr>
          <w:rFonts w:eastAsia="Times New Roman"/>
          <w:b/>
          <w:spacing w:val="1"/>
          <w:szCs w:val="20"/>
          <w:shd w:val="clear" w:color="auto" w:fill="FFFFFF"/>
        </w:rPr>
        <w:t>сграда на ТП ДГС „Кипилово“</w:t>
      </w:r>
      <w:r w:rsidR="00502BC6" w:rsidRPr="00C3228B">
        <w:rPr>
          <w:rFonts w:eastAsia="Times New Roman"/>
          <w:b/>
          <w:spacing w:val="1"/>
          <w:szCs w:val="20"/>
          <w:shd w:val="clear" w:color="auto" w:fill="FFFFFF"/>
        </w:rPr>
        <w:t xml:space="preserve"> </w:t>
      </w:r>
      <w:r w:rsidR="001B47BE" w:rsidRPr="00C3228B">
        <w:rPr>
          <w:rFonts w:eastAsia="Times New Roman"/>
          <w:b/>
          <w:spacing w:val="1"/>
          <w:szCs w:val="20"/>
          <w:shd w:val="clear" w:color="auto" w:fill="FFFFFF"/>
        </w:rPr>
        <w:t>.</w:t>
      </w:r>
    </w:p>
    <w:p w:rsidR="001B47BE" w:rsidRPr="00D13AE1" w:rsidRDefault="001B47BE" w:rsidP="00D13AE1">
      <w:pPr>
        <w:pStyle w:val="NoSpacing1"/>
        <w:spacing w:line="276" w:lineRule="auto"/>
        <w:ind w:left="-284" w:firstLine="992"/>
        <w:jc w:val="both"/>
        <w:rPr>
          <w:rFonts w:eastAsia="Times New Roman"/>
          <w:b/>
          <w:spacing w:val="1"/>
          <w:szCs w:val="20"/>
          <w:shd w:val="clear" w:color="auto" w:fill="FFFFFF"/>
        </w:rPr>
      </w:pPr>
    </w:p>
    <w:p w:rsidR="00DC2F2D" w:rsidRPr="00387D6D" w:rsidRDefault="00DC2F2D" w:rsidP="00DC2F2D">
      <w:pPr>
        <w:spacing w:line="240" w:lineRule="auto"/>
        <w:jc w:val="center"/>
        <w:rPr>
          <w:b/>
          <w:bCs/>
        </w:rPr>
      </w:pPr>
      <w:r w:rsidRPr="0036116F">
        <w:rPr>
          <w:b/>
          <w:bCs/>
          <w:lang w:val="en-US"/>
        </w:rPr>
        <w:lastRenderedPageBreak/>
        <w:t xml:space="preserve">I. </w:t>
      </w:r>
      <w:r>
        <w:rPr>
          <w:b/>
          <w:bCs/>
        </w:rPr>
        <w:t>ТЕХНИЧЕСКА СПЕЦИФИКАЦИЯ</w:t>
      </w:r>
    </w:p>
    <w:p w:rsidR="00DC2F2D" w:rsidRDefault="00DC2F2D" w:rsidP="00DC2F2D">
      <w:pPr>
        <w:spacing w:line="240" w:lineRule="auto"/>
        <w:ind w:firstLine="708"/>
        <w:jc w:val="both"/>
        <w:rPr>
          <w:lang w:val="ru-RU"/>
        </w:rPr>
      </w:pPr>
      <w:r>
        <w:rPr>
          <w:lang w:val="ru-RU"/>
        </w:rPr>
        <w:t>Техническата спецификация е приложение и неразделна част от настоящата документация.</w:t>
      </w:r>
    </w:p>
    <w:p w:rsidR="00DC2F2D" w:rsidRDefault="00DC2F2D" w:rsidP="00DC2F2D">
      <w:pPr>
        <w:pStyle w:val="NoSpacing1"/>
        <w:spacing w:line="276" w:lineRule="auto"/>
        <w:ind w:left="-284" w:firstLine="284"/>
        <w:jc w:val="both"/>
        <w:rPr>
          <w:rFonts w:eastAsia="Times New Roman"/>
          <w:color w:val="000000"/>
          <w:szCs w:val="20"/>
          <w:lang w:eastAsia="bg-BG"/>
        </w:rPr>
      </w:pPr>
    </w:p>
    <w:p w:rsidR="00DC2F2D" w:rsidRPr="00180D6E" w:rsidRDefault="00DC2F2D" w:rsidP="00180D6E">
      <w:pPr>
        <w:pStyle w:val="ListParagraph"/>
        <w:numPr>
          <w:ilvl w:val="0"/>
          <w:numId w:val="18"/>
        </w:numPr>
        <w:spacing w:line="240" w:lineRule="auto"/>
        <w:jc w:val="center"/>
        <w:rPr>
          <w:b/>
          <w:bCs/>
          <w:lang w:val="ru-RU"/>
        </w:rPr>
      </w:pPr>
      <w:r w:rsidRPr="00180D6E">
        <w:rPr>
          <w:b/>
          <w:bCs/>
          <w:lang w:val="ru-RU"/>
        </w:rPr>
        <w:t>ДОСТЪП ДО ДОКУМЕНТАЦИЯТА ЗА ОБЩЕСТВЕНАТА ПОРЪЧКА.</w:t>
      </w:r>
      <w:r w:rsidRPr="00180D6E">
        <w:rPr>
          <w:lang w:val="ru-RU"/>
        </w:rPr>
        <w:t xml:space="preserve"> </w:t>
      </w:r>
      <w:r w:rsidRPr="00180D6E">
        <w:rPr>
          <w:b/>
          <w:bCs/>
          <w:lang w:val="ru-RU"/>
        </w:rPr>
        <w:t>РАЗЯСНЕНИЯ. ИЗМЕНЕНИЯ НА УСЛОВИЯТА. ГАРАНЦИИ.</w:t>
      </w:r>
    </w:p>
    <w:p w:rsidR="00AA2983" w:rsidRPr="00180D6E" w:rsidRDefault="00AA2983" w:rsidP="00180D6E">
      <w:pPr>
        <w:spacing w:line="240" w:lineRule="auto"/>
        <w:ind w:left="360"/>
        <w:jc w:val="center"/>
        <w:rPr>
          <w:lang w:val="ru-RU"/>
        </w:rPr>
      </w:pPr>
    </w:p>
    <w:p w:rsidR="00DC2F2D" w:rsidRPr="008945E2" w:rsidRDefault="00DC2F2D" w:rsidP="00DC2F2D">
      <w:pPr>
        <w:spacing w:line="240" w:lineRule="auto"/>
        <w:ind w:firstLine="708"/>
        <w:jc w:val="both"/>
        <w:rPr>
          <w:b/>
        </w:rPr>
      </w:pPr>
      <w:r w:rsidRPr="008945E2">
        <w:rPr>
          <w:b/>
          <w:lang w:val="en-US"/>
        </w:rPr>
        <w:t xml:space="preserve">1. </w:t>
      </w:r>
      <w:r w:rsidRPr="008945E2">
        <w:rPr>
          <w:b/>
        </w:rPr>
        <w:t>Достъп до документацията за обществената поръчка.</w:t>
      </w:r>
    </w:p>
    <w:p w:rsidR="00DC2F2D" w:rsidRDefault="00DC2F2D" w:rsidP="00DC2F2D">
      <w:pPr>
        <w:spacing w:line="240" w:lineRule="auto"/>
        <w:ind w:firstLine="709"/>
        <w:jc w:val="both"/>
        <w:rPr>
          <w:lang w:val="ru-RU"/>
        </w:rPr>
      </w:pPr>
      <w:r w:rsidRPr="001E41C8">
        <w:rPr>
          <w:lang w:val="ru-RU"/>
        </w:rPr>
        <w:t>Възложителят предоставя неограничен, пълен, безплатен и пряк достъп до документацията за обществената поръчка на основание и в съответствие с чл.</w:t>
      </w:r>
      <w:r>
        <w:rPr>
          <w:lang w:val="ru-RU"/>
        </w:rPr>
        <w:t xml:space="preserve"> </w:t>
      </w:r>
      <w:r w:rsidRPr="001E41C8">
        <w:rPr>
          <w:lang w:val="ru-RU"/>
        </w:rPr>
        <w:t>32, ал.</w:t>
      </w:r>
      <w:r>
        <w:rPr>
          <w:lang w:val="ru-RU"/>
        </w:rPr>
        <w:t xml:space="preserve"> </w:t>
      </w:r>
      <w:r w:rsidRPr="001E41C8">
        <w:rPr>
          <w:lang w:val="ru-RU"/>
        </w:rPr>
        <w:t xml:space="preserve">1 от ЗОП </w:t>
      </w:r>
      <w:r w:rsidRPr="00440DCC">
        <w:rPr>
          <w:lang w:val="ru-RU"/>
        </w:rPr>
        <w:t>чрез платформата по чл. 39а, ал. 1</w:t>
      </w:r>
      <w:r>
        <w:rPr>
          <w:lang w:val="ru-RU"/>
        </w:rPr>
        <w:t xml:space="preserve"> от ЗОП </w:t>
      </w:r>
      <w:r w:rsidRPr="00116990">
        <w:rPr>
          <w:lang w:val="ru-RU"/>
        </w:rPr>
        <w:t>от</w:t>
      </w:r>
      <w:r>
        <w:rPr>
          <w:lang w:val="ru-RU"/>
        </w:rPr>
        <w:t xml:space="preserve"> </w:t>
      </w:r>
      <w:r>
        <w:rPr>
          <w:bCs/>
        </w:rPr>
        <w:t>датата на публикуване на обявлението в “Официален вестник“ на Европейския съюз.</w:t>
      </w:r>
      <w:r w:rsidRPr="009D7A0E">
        <w:rPr>
          <w:szCs w:val="28"/>
        </w:rPr>
        <w:t xml:space="preserve"> </w:t>
      </w:r>
      <w:r w:rsidRPr="00D20E29">
        <w:rPr>
          <w:szCs w:val="28"/>
        </w:rPr>
        <w:t>Възлагането на обществената поръчка се осъществява с електронни средства чрез използване на Централизираната автоматизирана информационна система „Електронни обществени поръчки“ (ЦАИС ЕОП – платформата по чл. 39а от ЗОП). Оферти за участие в поръчката, които не са подадени през ЦАИС ЕОП няма да бъдат приемани и разглеждани.</w:t>
      </w:r>
      <w:r>
        <w:rPr>
          <w:lang w:val="ru-RU"/>
        </w:rPr>
        <w:t xml:space="preserve"> </w:t>
      </w:r>
    </w:p>
    <w:p w:rsidR="00DC2F2D" w:rsidRPr="001630A0" w:rsidRDefault="00DC2F2D" w:rsidP="00DC2F2D">
      <w:pPr>
        <w:spacing w:line="240" w:lineRule="auto"/>
        <w:ind w:firstLine="709"/>
        <w:jc w:val="both"/>
        <w:rPr>
          <w:szCs w:val="28"/>
        </w:rPr>
      </w:pPr>
    </w:p>
    <w:p w:rsidR="00DC2F2D" w:rsidRPr="008945E2" w:rsidRDefault="00DC2F2D" w:rsidP="00DC2F2D">
      <w:pPr>
        <w:spacing w:line="240" w:lineRule="auto"/>
        <w:ind w:firstLine="708"/>
        <w:jc w:val="both"/>
        <w:rPr>
          <w:b/>
          <w:lang w:val="ru-RU"/>
        </w:rPr>
      </w:pPr>
      <w:r w:rsidRPr="008945E2">
        <w:rPr>
          <w:b/>
          <w:lang w:val="ru-RU"/>
        </w:rPr>
        <w:t>2. Разяснения.</w:t>
      </w:r>
    </w:p>
    <w:p w:rsidR="00DC2F2D" w:rsidRDefault="00DC2F2D" w:rsidP="00DC2F2D">
      <w:pPr>
        <w:pStyle w:val="1"/>
        <w:rPr>
          <w:szCs w:val="24"/>
          <w:lang w:val="bg-BG"/>
        </w:rPr>
      </w:pPr>
      <w:r>
        <w:rPr>
          <w:szCs w:val="24"/>
          <w:lang w:val="bg-BG"/>
        </w:rPr>
        <w:t xml:space="preserve">Лицата могат да поискат писмено от възложителя разяснения по решението, обявлението и документацията за обществената поръчка до </w:t>
      </w:r>
      <w:r w:rsidRPr="001E18E3">
        <w:rPr>
          <w:b/>
          <w:szCs w:val="24"/>
          <w:lang w:val="bg-BG"/>
        </w:rPr>
        <w:t>10 (десет) дни</w:t>
      </w:r>
      <w:r>
        <w:rPr>
          <w:szCs w:val="24"/>
          <w:lang w:val="bg-BG"/>
        </w:rPr>
        <w:t xml:space="preserve"> преди изтичане на срока за получаване на заявленията за участие и/или офертите. Възложителят не предоставя разяснения, ако искането е постъпило след срока, определен в чл. 33, ал. 1 от ЗОП.</w:t>
      </w:r>
    </w:p>
    <w:p w:rsidR="00DC2F2D" w:rsidRDefault="00DC2F2D" w:rsidP="00DC2F2D">
      <w:pPr>
        <w:pStyle w:val="1"/>
        <w:rPr>
          <w:szCs w:val="24"/>
          <w:lang w:val="bg-BG"/>
        </w:rPr>
      </w:pPr>
      <w:r>
        <w:rPr>
          <w:szCs w:val="24"/>
          <w:lang w:val="bg-BG"/>
        </w:rPr>
        <w:t>Възложителят предоставя разясненията в 4-дневен срок от получаване на искането, но не по-късно от 6 /шест/ дни преди срока за получаване на заявления за участие и/или оферти.</w:t>
      </w:r>
    </w:p>
    <w:p w:rsidR="00DC2F2D" w:rsidRDefault="00DC2F2D" w:rsidP="00DC2F2D">
      <w:pPr>
        <w:pStyle w:val="1"/>
        <w:rPr>
          <w:szCs w:val="24"/>
          <w:lang w:val="bg-BG"/>
        </w:rPr>
      </w:pPr>
      <w:r>
        <w:rPr>
          <w:szCs w:val="24"/>
          <w:lang w:val="bg-BG"/>
        </w:rPr>
        <w:t>В разясненията не се посочва лицето, направило запитването. Разясненията се предоставят чрез публикуване единствено на профила на купувача в електронното досие на поръчката, съгласно раздел (Г) от тези условия.</w:t>
      </w:r>
    </w:p>
    <w:p w:rsidR="00DC2F2D" w:rsidRDefault="00DC2F2D" w:rsidP="00DC2F2D">
      <w:pPr>
        <w:pStyle w:val="1"/>
        <w:rPr>
          <w:szCs w:val="24"/>
          <w:lang w:val="bg-BG"/>
        </w:rPr>
      </w:pPr>
      <w:r>
        <w:rPr>
          <w:szCs w:val="24"/>
          <w:lang w:val="bg-BG"/>
        </w:rPr>
        <w:t>Възложителят удължава сроковете за получаване на оферти, когато са поискани своевременно разяснения по условията на процедурата и те не могат да бъдат представени в срока по чл. 33, ал. 2 от ЗОП. Не се изисква удължаване на сроковете, когато разясненията не налагат съществени промени в офертите или когато те са предоставени в случаите по чл. 33, ал. 3 от ЗОП</w:t>
      </w:r>
    </w:p>
    <w:p w:rsidR="00DC2F2D" w:rsidRPr="007F3B6A" w:rsidRDefault="00DC2F2D" w:rsidP="00DC2F2D">
      <w:pPr>
        <w:spacing w:line="240" w:lineRule="auto"/>
        <w:ind w:firstLine="708"/>
        <w:jc w:val="both"/>
        <w:rPr>
          <w:lang w:val="ru-RU"/>
        </w:rPr>
      </w:pPr>
      <w:r w:rsidRPr="007F3B6A">
        <w:rPr>
          <w:lang w:val="ru-RU"/>
        </w:rPr>
        <w:t>Разясненията се предоставят чрез Регистъра на обществените поръчки.</w:t>
      </w:r>
    </w:p>
    <w:p w:rsidR="00DC2F2D" w:rsidRPr="007F3B6A" w:rsidRDefault="00DC2F2D" w:rsidP="00DC2F2D">
      <w:pPr>
        <w:spacing w:line="240" w:lineRule="auto"/>
        <w:ind w:firstLine="708"/>
        <w:jc w:val="both"/>
        <w:rPr>
          <w:lang w:val="ru-RU"/>
        </w:rPr>
      </w:pPr>
    </w:p>
    <w:p w:rsidR="00DC2F2D" w:rsidRPr="00467B3C" w:rsidRDefault="00DC2F2D" w:rsidP="00DC2F2D">
      <w:pPr>
        <w:spacing w:line="240" w:lineRule="auto"/>
        <w:ind w:firstLine="708"/>
        <w:jc w:val="both"/>
        <w:rPr>
          <w:lang w:val="ru-RU"/>
        </w:rPr>
      </w:pPr>
      <w:r w:rsidRPr="00467B3C">
        <w:rPr>
          <w:b/>
          <w:lang w:val="ru-RU"/>
        </w:rPr>
        <w:t>3. Изменения на условията.</w:t>
      </w:r>
    </w:p>
    <w:p w:rsidR="00DC2F2D" w:rsidRDefault="00DC2F2D" w:rsidP="00DC2F2D">
      <w:pPr>
        <w:spacing w:line="240" w:lineRule="auto"/>
        <w:ind w:firstLine="708"/>
        <w:jc w:val="both"/>
        <w:rPr>
          <w:lang w:val="ru-RU"/>
        </w:rPr>
      </w:pPr>
      <w:r>
        <w:rPr>
          <w:lang w:val="ru-RU"/>
        </w:rPr>
        <w:t>Възложителят може</w:t>
      </w:r>
      <w:r w:rsidRPr="00467B3C">
        <w:rPr>
          <w:lang w:val="ru-RU"/>
        </w:rPr>
        <w:t xml:space="preserve"> по собствена инициатива или по искане на заинтересовано лице, да направи промени в условията на процедурата, посочени в обявлението, с което се оповест</w:t>
      </w:r>
      <w:r>
        <w:rPr>
          <w:lang w:val="ru-RU"/>
        </w:rPr>
        <w:t>ява откриването на процедурата</w:t>
      </w:r>
      <w:r w:rsidRPr="00467B3C">
        <w:rPr>
          <w:lang w:val="ru-RU"/>
        </w:rPr>
        <w:t>, в документацията за обществената поръчка и в описателния документ.</w:t>
      </w:r>
    </w:p>
    <w:p w:rsidR="00DC2F2D" w:rsidRDefault="00DC2F2D" w:rsidP="00DC2F2D">
      <w:pPr>
        <w:spacing w:line="240" w:lineRule="auto"/>
        <w:ind w:firstLine="708"/>
        <w:jc w:val="both"/>
        <w:rPr>
          <w:lang w:val="ru-RU"/>
        </w:rPr>
      </w:pPr>
      <w:r w:rsidRPr="00467B3C">
        <w:rPr>
          <w:lang w:val="ru-RU"/>
        </w:rPr>
        <w:t xml:space="preserve">Заинтересованите лица могат да правят предложения за промени в </w:t>
      </w:r>
      <w:r>
        <w:rPr>
          <w:lang w:val="ru-RU"/>
        </w:rPr>
        <w:t xml:space="preserve">горепосочените документи </w:t>
      </w:r>
      <w:r w:rsidRPr="00467B3C">
        <w:rPr>
          <w:lang w:val="ru-RU"/>
        </w:rPr>
        <w:t>в 10-дневен срок от публикуването на обявлението в РОП, с което се оповест</w:t>
      </w:r>
      <w:r>
        <w:rPr>
          <w:lang w:val="ru-RU"/>
        </w:rPr>
        <w:t>ява откриването на процедурата.</w:t>
      </w:r>
    </w:p>
    <w:p w:rsidR="00DC2F2D" w:rsidRDefault="00DC2F2D" w:rsidP="00DC2F2D">
      <w:pPr>
        <w:spacing w:line="240" w:lineRule="auto"/>
        <w:ind w:firstLine="708"/>
        <w:jc w:val="both"/>
        <w:rPr>
          <w:lang w:val="ru-RU"/>
        </w:rPr>
      </w:pPr>
      <w:r w:rsidRPr="00407EE5">
        <w:rPr>
          <w:lang w:val="ru-RU"/>
        </w:rPr>
        <w:t xml:space="preserve">Възложителят може да направи промените </w:t>
      </w:r>
      <w:r>
        <w:rPr>
          <w:lang w:val="ru-RU"/>
        </w:rPr>
        <w:t xml:space="preserve">по чл. 100, ал. 1 от ЗОП </w:t>
      </w:r>
      <w:r w:rsidRPr="00407EE5">
        <w:rPr>
          <w:lang w:val="ru-RU"/>
        </w:rPr>
        <w:t>еднократно в 14-дневен срок от публикуването в РОП на обявлението, с което се оповестява откриването на процедурата, като изпрати за публикуване обявление за изменение или допълнителна информация и решението, с което то се одобрява.</w:t>
      </w:r>
    </w:p>
    <w:p w:rsidR="00DC2F2D" w:rsidRPr="001E41C8" w:rsidRDefault="00DC2F2D" w:rsidP="00DC2F2D">
      <w:pPr>
        <w:spacing w:line="240" w:lineRule="auto"/>
        <w:ind w:firstLine="708"/>
        <w:jc w:val="both"/>
        <w:rPr>
          <w:lang w:val="ru-RU"/>
        </w:rPr>
      </w:pPr>
      <w:r w:rsidRPr="00467B3C">
        <w:lastRenderedPageBreak/>
        <w:t xml:space="preserve">След изтичането на </w:t>
      </w:r>
      <w:r>
        <w:t xml:space="preserve">горепосочените сроковете </w:t>
      </w:r>
      <w:r w:rsidRPr="00467B3C">
        <w:t>възложителят може да прави промени само в обявените срокове чрез публикуване на обявления за изменение или допълнителна информация и решенията, с които се одобряват.</w:t>
      </w:r>
    </w:p>
    <w:p w:rsidR="00DC2F2D" w:rsidRPr="008A7787" w:rsidRDefault="00DC2F2D" w:rsidP="00DC2F2D">
      <w:pPr>
        <w:spacing w:line="240" w:lineRule="auto"/>
        <w:ind w:firstLine="708"/>
        <w:jc w:val="both"/>
        <w:rPr>
          <w:b/>
          <w:lang w:val="ru-RU"/>
        </w:rPr>
      </w:pPr>
      <w:r w:rsidRPr="008A7787">
        <w:rPr>
          <w:b/>
          <w:lang w:val="ru-RU"/>
        </w:rPr>
        <w:t>Възложителят удължава сроковете за получаване на оферти, когато:</w:t>
      </w:r>
    </w:p>
    <w:p w:rsidR="00DC2F2D" w:rsidRDefault="00DC2F2D" w:rsidP="00DC2F2D">
      <w:pPr>
        <w:spacing w:line="240" w:lineRule="auto"/>
        <w:ind w:firstLine="708"/>
        <w:jc w:val="both"/>
      </w:pPr>
      <w:r>
        <w:t xml:space="preserve">- </w:t>
      </w:r>
      <w:r w:rsidRPr="004B2FFF">
        <w:t xml:space="preserve">в случаите по </w:t>
      </w:r>
      <w:r>
        <w:t xml:space="preserve">чл. 100, </w:t>
      </w:r>
      <w:r w:rsidRPr="004B2FFF">
        <w:t>ал. 1</w:t>
      </w:r>
      <w:r>
        <w:t xml:space="preserve"> от ЗОП</w:t>
      </w:r>
      <w:r w:rsidRPr="004B2FFF">
        <w:t xml:space="preserve"> са внесени съществени изменения в условията по обявената поръчка, които налагат промяна в офертите на участниците; новият срок трябва да е съобразен с времето, необходимо на лицата да се запознаят и да отразят промените, но не може да е по-кратък от първоначално определения;</w:t>
      </w:r>
    </w:p>
    <w:p w:rsidR="00DC2F2D" w:rsidRDefault="00DC2F2D" w:rsidP="00DC2F2D">
      <w:pPr>
        <w:spacing w:line="240" w:lineRule="auto"/>
        <w:ind w:firstLine="708"/>
        <w:jc w:val="both"/>
      </w:pPr>
      <w:r>
        <w:t xml:space="preserve">- </w:t>
      </w:r>
      <w:r w:rsidRPr="004B2FFF">
        <w:t>са поискани своевременно разяснения по условията на процедурата и те не могат да бъдат представени в срока по чл. 33, ал. 2</w:t>
      </w:r>
      <w:r>
        <w:t xml:space="preserve"> от ЗОП</w:t>
      </w:r>
      <w:r w:rsidRPr="004B2FFF">
        <w:t>; от деня на публикуване на разясненията в профила на купувача до крайния срок за подаване на оферти не</w:t>
      </w:r>
      <w:r>
        <w:t xml:space="preserve"> може да има по-малко от 6 дни.</w:t>
      </w:r>
    </w:p>
    <w:p w:rsidR="00AA2983" w:rsidRDefault="00AA2983" w:rsidP="00DC2F2D">
      <w:pPr>
        <w:spacing w:line="240" w:lineRule="auto"/>
        <w:ind w:firstLine="708"/>
        <w:jc w:val="both"/>
      </w:pPr>
    </w:p>
    <w:p w:rsidR="00DC2F2D" w:rsidRDefault="00DC2F2D" w:rsidP="00DC2F2D">
      <w:pPr>
        <w:spacing w:line="240" w:lineRule="auto"/>
        <w:ind w:firstLine="708"/>
        <w:jc w:val="both"/>
        <w:rPr>
          <w:b/>
        </w:rPr>
      </w:pPr>
      <w:r w:rsidRPr="00AD33AF">
        <w:rPr>
          <w:b/>
        </w:rPr>
        <w:t xml:space="preserve">4. Гаранции. </w:t>
      </w:r>
    </w:p>
    <w:p w:rsidR="00DC2F2D" w:rsidRPr="008A7787" w:rsidRDefault="00DC2F2D" w:rsidP="00DC2F2D">
      <w:pPr>
        <w:spacing w:line="240" w:lineRule="auto"/>
        <w:ind w:firstLine="708"/>
        <w:jc w:val="both"/>
        <w:rPr>
          <w:b/>
        </w:rPr>
      </w:pPr>
      <w:r w:rsidRPr="00AD33AF">
        <w:t xml:space="preserve">Гаранцията за изпълнение на договора се представя от участника, определен за изпълнител на поръчката, преди подписване на договора, </w:t>
      </w:r>
      <w:r w:rsidRPr="00AA2983">
        <w:rPr>
          <w:b/>
        </w:rPr>
        <w:t>в размер на 5% /пет на сто/ от стойността на договора.</w:t>
      </w:r>
    </w:p>
    <w:p w:rsidR="00DC2F2D" w:rsidRPr="00AD33AF" w:rsidRDefault="00DC2F2D" w:rsidP="00DC2F2D">
      <w:pPr>
        <w:spacing w:line="240" w:lineRule="auto"/>
        <w:ind w:firstLine="708"/>
        <w:jc w:val="both"/>
      </w:pPr>
      <w:r w:rsidRPr="00AD33AF">
        <w:t>Условията за освобождаването и задържането и са определени в проекта на договора.</w:t>
      </w:r>
    </w:p>
    <w:p w:rsidR="00DC2F2D" w:rsidRPr="00AD33AF" w:rsidRDefault="00DC2F2D" w:rsidP="00DC2F2D">
      <w:pPr>
        <w:spacing w:line="240" w:lineRule="auto"/>
        <w:ind w:firstLine="708"/>
        <w:jc w:val="both"/>
      </w:pPr>
      <w:r w:rsidRPr="00AD33AF">
        <w:t>Гаранцията може да се предоставя от името на Изпълнителя за сметка на трето лице – гарант. Участникът избран за изпълнител избира сам формата на гаранцията за изпълнение.</w:t>
      </w:r>
    </w:p>
    <w:p w:rsidR="00DC2F2D" w:rsidRPr="00AD33AF" w:rsidRDefault="00DC2F2D" w:rsidP="00DC2F2D">
      <w:pPr>
        <w:spacing w:line="240" w:lineRule="auto"/>
        <w:ind w:firstLine="708"/>
        <w:jc w:val="both"/>
      </w:pPr>
      <w:r w:rsidRPr="00AD33AF">
        <w:t>Когато избраният изпълнител е обединение,което не е юридическо лице, всеки от съдружниците в него може да е наредител по банковата гаранция, съответно вносител на сумата по гаранцията или титуляр на застраховката,</w:t>
      </w:r>
    </w:p>
    <w:p w:rsidR="00DC2F2D" w:rsidRPr="00AD33AF" w:rsidRDefault="00DC2F2D" w:rsidP="00DC2F2D">
      <w:pPr>
        <w:spacing w:line="240" w:lineRule="auto"/>
        <w:ind w:firstLine="708"/>
        <w:jc w:val="both"/>
      </w:pPr>
      <w:r w:rsidRPr="00AD33AF">
        <w:t xml:space="preserve">Гаранцията за изпълнение се представя по един от следните начини: под формата на банкова гаранция – в оригинал, парична сума – платежно нареждане в копие, застраховка – оригинал на полица,която обезпечава изпълнението чрез покритие на отговорността на изпълнителя. </w:t>
      </w:r>
    </w:p>
    <w:p w:rsidR="00AD33AF" w:rsidRPr="00AD33AF" w:rsidRDefault="00AD33AF" w:rsidP="00AD33AF">
      <w:pPr>
        <w:spacing w:line="240" w:lineRule="auto"/>
        <w:ind w:firstLine="708"/>
        <w:jc w:val="both"/>
      </w:pPr>
      <w:r w:rsidRPr="00AA1A40">
        <w:rPr>
          <w:b/>
        </w:rPr>
        <w:t xml:space="preserve">Ако гаранцията за изпълнение на догвора се представя под формата на парична сума, тя </w:t>
      </w:r>
      <w:r w:rsidR="001E18E3">
        <w:rPr>
          <w:b/>
        </w:rPr>
        <w:t xml:space="preserve">се превежда по сметката на ТП „ДГС </w:t>
      </w:r>
      <w:r w:rsidR="00784095">
        <w:rPr>
          <w:b/>
        </w:rPr>
        <w:t>Кипилово</w:t>
      </w:r>
      <w:r w:rsidRPr="00AD33AF">
        <w:t>“ :</w:t>
      </w:r>
    </w:p>
    <w:p w:rsidR="00784095" w:rsidRPr="003C4485" w:rsidRDefault="00784095" w:rsidP="00784095">
      <w:pPr>
        <w:ind w:firstLine="708"/>
        <w:jc w:val="both"/>
        <w:rPr>
          <w:b/>
          <w:szCs w:val="24"/>
        </w:rPr>
      </w:pPr>
      <w:r w:rsidRPr="003C4485">
        <w:rPr>
          <w:b/>
          <w:szCs w:val="24"/>
        </w:rPr>
        <w:t>КЕЙ БИ СИ БАНК БЪЛГАРИЯ ЕАД</w:t>
      </w:r>
    </w:p>
    <w:p w:rsidR="00784095" w:rsidRPr="003C4485" w:rsidRDefault="00784095" w:rsidP="00784095">
      <w:pPr>
        <w:ind w:firstLine="708"/>
        <w:jc w:val="both"/>
        <w:rPr>
          <w:b/>
          <w:szCs w:val="24"/>
        </w:rPr>
      </w:pPr>
      <w:r w:rsidRPr="003C4485">
        <w:rPr>
          <w:b/>
          <w:szCs w:val="24"/>
        </w:rPr>
        <w:t>IBAN: BG60RZBB91551015132122</w:t>
      </w:r>
    </w:p>
    <w:p w:rsidR="00784095" w:rsidRDefault="00784095" w:rsidP="00784095">
      <w:pPr>
        <w:spacing w:line="240" w:lineRule="auto"/>
        <w:ind w:firstLine="708"/>
        <w:jc w:val="both"/>
        <w:rPr>
          <w:szCs w:val="24"/>
        </w:rPr>
      </w:pPr>
      <w:r w:rsidRPr="003C4485">
        <w:rPr>
          <w:b/>
          <w:szCs w:val="24"/>
        </w:rPr>
        <w:t>BIC: RZBBBGSF</w:t>
      </w:r>
      <w:r w:rsidRPr="003C4485">
        <w:rPr>
          <w:szCs w:val="24"/>
        </w:rPr>
        <w:tab/>
      </w:r>
    </w:p>
    <w:p w:rsidR="00AD33AF" w:rsidRDefault="00AD33AF" w:rsidP="00784095">
      <w:pPr>
        <w:spacing w:line="240" w:lineRule="auto"/>
        <w:ind w:firstLine="708"/>
        <w:jc w:val="both"/>
      </w:pPr>
      <w:r w:rsidRPr="00AD33AF">
        <w:t>В случай, че гаранцията за изпълнение на договора е под формата на банкова гаранция, същата трябва да бъде безусловна, неотменима и платима изцяло или частично в посочен от възложителя размер при първо писмено поискване, в което възложителят заяви, че изпълнителят не е изпълнил задължение по договора за възлагане на обществената поръка или, че възложителят е прекратил договора поради виновно неизпълнение на задълженията на изпълнителя.</w:t>
      </w:r>
    </w:p>
    <w:p w:rsidR="00AA2983" w:rsidRPr="00AD33AF" w:rsidRDefault="00AA2983" w:rsidP="00AD33AF">
      <w:pPr>
        <w:spacing w:line="240" w:lineRule="auto"/>
        <w:ind w:firstLine="708"/>
        <w:jc w:val="both"/>
      </w:pPr>
    </w:p>
    <w:p w:rsidR="00DD5126" w:rsidRPr="00AA2983" w:rsidRDefault="00DD5126" w:rsidP="00AA2983">
      <w:pPr>
        <w:pStyle w:val="ListParagraph"/>
        <w:numPr>
          <w:ilvl w:val="0"/>
          <w:numId w:val="10"/>
        </w:numPr>
        <w:spacing w:line="240" w:lineRule="auto"/>
        <w:jc w:val="both"/>
        <w:rPr>
          <w:b/>
          <w:bCs/>
          <w:lang w:val="ru-RU"/>
        </w:rPr>
      </w:pPr>
      <w:r w:rsidRPr="00AA2983">
        <w:rPr>
          <w:b/>
          <w:bCs/>
        </w:rPr>
        <w:t xml:space="preserve">УСЛОВИЯ ЗА УЧАСТИЕ. </w:t>
      </w:r>
      <w:r w:rsidRPr="00AA2983">
        <w:rPr>
          <w:b/>
          <w:bCs/>
          <w:lang w:val="ru-RU"/>
        </w:rPr>
        <w:t>КРИТЕРИИ ЗА ПОДБОР.</w:t>
      </w:r>
    </w:p>
    <w:p w:rsidR="00AA2983" w:rsidRPr="00AA2983" w:rsidRDefault="00AA2983" w:rsidP="00AA2983">
      <w:pPr>
        <w:pStyle w:val="ListParagraph"/>
        <w:spacing w:line="240" w:lineRule="auto"/>
        <w:ind w:left="1080"/>
        <w:jc w:val="both"/>
        <w:rPr>
          <w:rFonts w:eastAsia="Times New Roman"/>
          <w:bCs/>
          <w:i/>
          <w:sz w:val="20"/>
          <w:szCs w:val="20"/>
        </w:rPr>
      </w:pPr>
    </w:p>
    <w:p w:rsidR="00DD5126" w:rsidRPr="0005206A" w:rsidRDefault="00DD5126" w:rsidP="00DD5126">
      <w:pPr>
        <w:pStyle w:val="NoSpacing1"/>
        <w:numPr>
          <w:ilvl w:val="0"/>
          <w:numId w:val="5"/>
        </w:numPr>
        <w:jc w:val="both"/>
        <w:rPr>
          <w:rFonts w:eastAsia="Times New Roman"/>
          <w:b/>
          <w:bCs/>
          <w:i/>
          <w:sz w:val="20"/>
          <w:szCs w:val="20"/>
          <w:lang w:val="en-US"/>
        </w:rPr>
      </w:pPr>
      <w:r w:rsidRPr="0005206A">
        <w:rPr>
          <w:b/>
        </w:rPr>
        <w:t>Общи изисквания към участниците.</w:t>
      </w:r>
    </w:p>
    <w:p w:rsidR="00DD5126" w:rsidRDefault="00DD5126" w:rsidP="00DD5126">
      <w:pPr>
        <w:pStyle w:val="NoSpacing1"/>
        <w:ind w:firstLine="708"/>
        <w:jc w:val="both"/>
      </w:pPr>
      <w:r w:rsidRPr="00216468">
        <w:t>Участник в процедурата за възлагане на обществената поръчка може да бъде всяко българско или чуждестранно физическо или юридическо лице или техни обединения, както и всяко друго образувание, което има право да изпълнява дейностите от предмета на поръчката съгласно законодателството на държавата, в която то е установено.</w:t>
      </w:r>
    </w:p>
    <w:p w:rsidR="00DD5126" w:rsidRDefault="00DD5126" w:rsidP="00DD5126">
      <w:pPr>
        <w:pStyle w:val="NoSpacing1"/>
        <w:ind w:firstLine="708"/>
        <w:jc w:val="both"/>
      </w:pPr>
      <w:r w:rsidRPr="002F4E54">
        <w:lastRenderedPageBreak/>
        <w:t>В случай, че участникът е обединение</w:t>
      </w:r>
      <w:r>
        <w:t>, което не е юридическо лице се представя</w:t>
      </w:r>
      <w:r w:rsidRPr="006F2932">
        <w:t xml:space="preserve"> копие от документ за създаване на обединението, както и следната информация във връзка с конкретната обществена поръчка:</w:t>
      </w:r>
    </w:p>
    <w:p w:rsidR="00DD5126" w:rsidRDefault="00DD5126" w:rsidP="00DD5126">
      <w:pPr>
        <w:pStyle w:val="NoSpacing1"/>
        <w:ind w:firstLine="709"/>
        <w:jc w:val="both"/>
      </w:pPr>
      <w:r w:rsidRPr="002F4E54">
        <w:t>-</w:t>
      </w:r>
      <w:r>
        <w:t xml:space="preserve"> </w:t>
      </w:r>
      <w:r w:rsidRPr="002F4E54">
        <w:t>правата и задълженията на участниците в обединението</w:t>
      </w:r>
      <w:r>
        <w:t>;</w:t>
      </w:r>
    </w:p>
    <w:p w:rsidR="00DD5126" w:rsidRDefault="00DD5126" w:rsidP="00DD5126">
      <w:pPr>
        <w:pStyle w:val="NoSpacing1"/>
        <w:ind w:firstLine="709"/>
        <w:jc w:val="both"/>
      </w:pPr>
      <w:r w:rsidRPr="002F4E54">
        <w:t>-</w:t>
      </w:r>
      <w:r>
        <w:t xml:space="preserve"> </w:t>
      </w:r>
      <w:r w:rsidRPr="002F4E54">
        <w:t>разпределението на отговорността между членовете на обединението;</w:t>
      </w:r>
    </w:p>
    <w:p w:rsidR="00DD5126" w:rsidRDefault="00DD5126" w:rsidP="00DD5126">
      <w:pPr>
        <w:pStyle w:val="NoSpacing1"/>
        <w:ind w:firstLine="709"/>
        <w:jc w:val="both"/>
      </w:pPr>
      <w:r w:rsidRPr="002F4E54">
        <w:t>-</w:t>
      </w:r>
      <w:r>
        <w:t xml:space="preserve"> </w:t>
      </w:r>
      <w:r w:rsidRPr="002F4E54">
        <w:t>дейностите, които ще изпълнява всеки член на обединението;</w:t>
      </w:r>
    </w:p>
    <w:p w:rsidR="00DD5126" w:rsidRDefault="00DD5126" w:rsidP="00DD5126">
      <w:pPr>
        <w:pStyle w:val="NoSpacing1"/>
        <w:ind w:firstLine="709"/>
        <w:jc w:val="both"/>
      </w:pPr>
      <w:r>
        <w:t xml:space="preserve">Когато участникът е обединение, което не е юридическо лице следва да бъде определен и посочен партньор, </w:t>
      </w:r>
      <w:r w:rsidRPr="00FA3E75">
        <w:t xml:space="preserve">който да представлява обединението за целите на </w:t>
      </w:r>
      <w:r>
        <w:t>настоящата обществена</w:t>
      </w:r>
      <w:r w:rsidRPr="00FA3E75">
        <w:t xml:space="preserve"> поръчка</w:t>
      </w:r>
      <w:r>
        <w:t>.</w:t>
      </w:r>
    </w:p>
    <w:p w:rsidR="00DD5126" w:rsidRDefault="00DD5126" w:rsidP="00DD5126">
      <w:pPr>
        <w:pStyle w:val="NoSpacing1"/>
        <w:jc w:val="both"/>
      </w:pPr>
      <w:r>
        <w:tab/>
        <w:t xml:space="preserve">В случай, че обединението е регистрирано по БУЛСТАТ, преди датата на подаване на офертата за настоящата обществена поръчка се посочва БУЛСТАТ и/или друга идентифицираща информация в съответствие със законодателството на държавата, в която участника  установен, както и адрес, включително електронен за кореспонденция при провеждането на процедурата. В случай, че не е регистрирано при възлагане изпълнението на дейностите, предмет на настоящата обществена поръчка, </w:t>
      </w:r>
      <w:r w:rsidRPr="00741419">
        <w:t>договорът за обществена поръчка се сключва, след като изпълнителят представи пред възложителя заверено копие от удостоверение за данъчна регистрация и регистрация по БУЛСТАТ или еквивалентни документи съгласно законодателството на държавата, в която обединението е установено.</w:t>
      </w:r>
    </w:p>
    <w:p w:rsidR="00DD5126" w:rsidRDefault="00DD5126" w:rsidP="00DD5126">
      <w:pPr>
        <w:pStyle w:val="NoSpacing1"/>
        <w:ind w:firstLine="709"/>
        <w:jc w:val="both"/>
      </w:pPr>
      <w:r>
        <w:t>При участие на обединение, което не е юридическо лице</w:t>
      </w:r>
      <w:r w:rsidRPr="00C34129">
        <w:t>, съответствието с критериите за подбор се доказва от обединението участник, а не от всяко от лицата, включени в него, с изключение на съответна регистрация, представяне на сертификат или друго условие, необходимо за изпълнение на поръчката, съгласно изискванията на нормативен или административен акт и съобразно разпределението на участието на лицата при изпълнение на дейностите, предвидено в договора за създаване на обединението.</w:t>
      </w:r>
    </w:p>
    <w:p w:rsidR="00DD5126" w:rsidRDefault="00DD5126" w:rsidP="00DD5126">
      <w:pPr>
        <w:pStyle w:val="NoSpacing1"/>
        <w:ind w:firstLine="708"/>
        <w:jc w:val="both"/>
      </w:pPr>
      <w:r>
        <w:t>Възложителят няма изисквания по отношение на правната форма на обединенията, за да участват  при възлагането на поръчката.</w:t>
      </w:r>
    </w:p>
    <w:p w:rsidR="00DD5126" w:rsidRDefault="00DD5126" w:rsidP="00DD5126">
      <w:pPr>
        <w:pStyle w:val="NoSpacing1"/>
        <w:ind w:firstLine="708"/>
        <w:jc w:val="both"/>
      </w:pPr>
      <w:r w:rsidRPr="00706CB4">
        <w:t>В процедура за възлагане на обществена поръчка едно физическо или юридическо лице може да участва само в едно обединение.</w:t>
      </w:r>
    </w:p>
    <w:p w:rsidR="00DD5126" w:rsidRDefault="00DD5126" w:rsidP="00DD5126">
      <w:pPr>
        <w:pStyle w:val="NoSpacing1"/>
        <w:ind w:firstLine="708"/>
        <w:jc w:val="both"/>
      </w:pPr>
      <w:r w:rsidRPr="00706CB4">
        <w:t>Лице, което участва в обединение или е дало съгласието да бъде подизпълнител  на друг участник, не може да подава самостоятелна оферта.</w:t>
      </w:r>
      <w:r>
        <w:t xml:space="preserve"> </w:t>
      </w:r>
    </w:p>
    <w:p w:rsidR="00DD5126" w:rsidRDefault="00DD5126" w:rsidP="00DD5126">
      <w:pPr>
        <w:pStyle w:val="NoSpacing1"/>
        <w:ind w:firstLine="708"/>
        <w:jc w:val="both"/>
      </w:pPr>
      <w:r>
        <w:t xml:space="preserve">Участникът може за конкретната поръчка да използва капацитета </w:t>
      </w:r>
      <w:r w:rsidRPr="003100EC">
        <w:t>на трети лица, независимо от правната връзка между тях, за доказване съответствие с критериите, свързани с икономическото и финансовото състояние, техническите и професионалните способности.</w:t>
      </w:r>
    </w:p>
    <w:p w:rsidR="00DD5126" w:rsidRDefault="00DD5126" w:rsidP="00DD5126">
      <w:pPr>
        <w:pStyle w:val="NoSpacing1"/>
        <w:ind w:firstLine="708"/>
        <w:jc w:val="both"/>
      </w:pPr>
      <w:r w:rsidRPr="00267609">
        <w:t>По отношение на критериите, свързани с професионална компетентност и опит за изпълнение на поръчката, участникът може да използва капацитета на трети лица само ако тези лица ще участват в изпълнението на частта от поръчката, за която е необходим този капацитет.</w:t>
      </w:r>
      <w:r>
        <w:t xml:space="preserve"> </w:t>
      </w:r>
      <w:r w:rsidRPr="00BE3FFE">
        <w:t>Когато участникът използва капацитета на трети лица, той трябва да може да докаже, че ще разполага с техните ресурси, като представи документи за поетите от третите лица задължения. Третите лица трябва да отговарят на съответните критерии за подбор, за дока</w:t>
      </w:r>
      <w:r>
        <w:t xml:space="preserve">зването на които </w:t>
      </w:r>
      <w:r w:rsidRPr="00BE3FFE">
        <w:t>участникът ще използва техния капацитет и за тях да не са налице основанията за отстраняване от процедурата.</w:t>
      </w:r>
      <w:r>
        <w:t xml:space="preserve"> </w:t>
      </w:r>
      <w:r w:rsidRPr="00706CB4">
        <w:t>За доказване на съответствието си с тези изисквания третото</w:t>
      </w:r>
      <w:r>
        <w:t xml:space="preserve"> лице ще попълва и подава ЕЕДОП.</w:t>
      </w:r>
    </w:p>
    <w:p w:rsidR="00DD5126" w:rsidRDefault="00DD5126" w:rsidP="00DD5126">
      <w:pPr>
        <w:pStyle w:val="NoSpacing1"/>
        <w:ind w:firstLine="708"/>
        <w:jc w:val="both"/>
      </w:pPr>
      <w:r w:rsidRPr="00F91506">
        <w:t>Възло</w:t>
      </w:r>
      <w:r>
        <w:t>жителят изисква от</w:t>
      </w:r>
      <w:r w:rsidRPr="00F91506">
        <w:t xml:space="preserve"> участника да замени посоченото от него трето лице, ако то не отговар</w:t>
      </w:r>
      <w:r>
        <w:t>я на някое от условията по чл. 65, ал. 4 от ЗОП</w:t>
      </w:r>
      <w:r w:rsidRPr="00F91506">
        <w:t>, поради промяна в обстоятелства преди сключване на договора за обществена поръчка.</w:t>
      </w:r>
    </w:p>
    <w:p w:rsidR="00DD5126" w:rsidRDefault="00DD5126" w:rsidP="00DD5126">
      <w:pPr>
        <w:pStyle w:val="NoSpacing1"/>
        <w:ind w:firstLine="708"/>
        <w:jc w:val="both"/>
      </w:pPr>
      <w:r>
        <w:lastRenderedPageBreak/>
        <w:t xml:space="preserve">Когато </w:t>
      </w:r>
      <w:r w:rsidRPr="00F91506">
        <w:t xml:space="preserve">участник в процедурата е обединение от физически и/или юридически лица, той може да докаже изпълнението на критериите за подбор с капацитета на трети лица при спазване на условията по </w:t>
      </w:r>
      <w:r>
        <w:t xml:space="preserve">чл. 65, </w:t>
      </w:r>
      <w:r w:rsidRPr="00F91506">
        <w:t xml:space="preserve">ал. 2 </w:t>
      </w:r>
      <w:r>
        <w:t>–</w:t>
      </w:r>
      <w:r w:rsidRPr="00F91506">
        <w:t xml:space="preserve"> 4</w:t>
      </w:r>
      <w:r>
        <w:t xml:space="preserve"> от ЗОП.</w:t>
      </w:r>
    </w:p>
    <w:p w:rsidR="00DD5126" w:rsidRPr="00F642F7" w:rsidRDefault="00DD5126" w:rsidP="00DD5126">
      <w:pPr>
        <w:pStyle w:val="NoSpacing1"/>
        <w:ind w:firstLine="708"/>
        <w:jc w:val="both"/>
      </w:pPr>
      <w:r w:rsidRPr="00F642F7">
        <w:t>Участниците посочват в заявлението или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rsidR="00DD5126" w:rsidRPr="00F642F7" w:rsidRDefault="00DD5126" w:rsidP="00DD5126">
      <w:pPr>
        <w:pStyle w:val="NoSpacing1"/>
        <w:ind w:firstLine="708"/>
        <w:jc w:val="both"/>
      </w:pPr>
      <w:r w:rsidRPr="00F642F7">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DD5126" w:rsidRPr="00F642F7" w:rsidRDefault="00DD5126" w:rsidP="00DD5126">
      <w:pPr>
        <w:pStyle w:val="NoSpacing1"/>
        <w:ind w:firstLine="708"/>
        <w:jc w:val="both"/>
      </w:pPr>
      <w:r w:rsidRPr="00F642F7">
        <w:t>Изпълнителите сключват договор за подизпълнение с подизпълнителите, посочени в офертата.</w:t>
      </w:r>
    </w:p>
    <w:p w:rsidR="00DD5126" w:rsidRPr="00F642F7" w:rsidRDefault="00DD5126" w:rsidP="00DD5126">
      <w:pPr>
        <w:pStyle w:val="NoSpacing1"/>
        <w:ind w:firstLine="708"/>
        <w:jc w:val="both"/>
      </w:pPr>
      <w:r w:rsidRPr="00F642F7">
        <w:t>Възложителят изисква замяна на подизпълнител, който не отговаря на някое от условията по чл. 66, ал. 2 от ЗОП поради промяна в обстоятелствата преди сключване на договора за обществена поръчка.</w:t>
      </w:r>
    </w:p>
    <w:p w:rsidR="00DD5126" w:rsidRDefault="00DD5126" w:rsidP="00DD5126">
      <w:pPr>
        <w:pStyle w:val="NoSpacing1"/>
        <w:ind w:firstLine="708"/>
        <w:jc w:val="both"/>
      </w:pPr>
      <w:r w:rsidRPr="00F642F7">
        <w:t>Подизпълнителите нямат право да превъзлагат една или повече от дейностите, които са включени в предмета на договора за подизпълнение. Не е нарушение на тази забрана доставката на стоки, материали или оборудване, необходими за изпълнението на обществената поръчка, когато такава доставка не включва монтаж, както и сключването на договори за услуги, които не са част от договора за обществената поръчка, съответно от договора за подизпълнение.</w:t>
      </w:r>
    </w:p>
    <w:p w:rsidR="00DD5126" w:rsidRDefault="00DD5126" w:rsidP="00DD5126">
      <w:pPr>
        <w:pStyle w:val="NoSpacing1"/>
        <w:ind w:firstLine="708"/>
        <w:jc w:val="both"/>
      </w:pPr>
      <w:r w:rsidRPr="00B30271">
        <w:t>Когато частта от поръчката, която се изпълнява от подизпълнител, може да бъде предадена</w:t>
      </w:r>
      <w:r>
        <w:rPr>
          <w:lang w:val="en-US"/>
        </w:rPr>
        <w:t>,</w:t>
      </w:r>
      <w:r w:rsidRPr="00B30271">
        <w:t xml:space="preserve"> като отделен обект на изпълнителя или на възложителя, възложителят заплаща възнаграждение за тази част на подизпълнителя.</w:t>
      </w:r>
      <w:r>
        <w:t xml:space="preserve"> </w:t>
      </w:r>
      <w:r w:rsidRPr="00B30271">
        <w:t>Разплащаният</w:t>
      </w:r>
      <w:r>
        <w:t xml:space="preserve">а </w:t>
      </w:r>
      <w:r w:rsidRPr="00B30271">
        <w:t>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w:t>
      </w:r>
      <w:r>
        <w:t xml:space="preserve"> Към искането </w:t>
      </w:r>
      <w:r w:rsidRPr="00B30271">
        <w:t>изпълнителят предоставя становище, от което да е видно дали оспорва плащанията или част от тях като недължими.</w:t>
      </w:r>
      <w:r>
        <w:t xml:space="preserve"> </w:t>
      </w:r>
      <w:r w:rsidRPr="00B30271">
        <w:t xml:space="preserve">Възложителят има </w:t>
      </w:r>
      <w:r>
        <w:t>право да откаже плащането</w:t>
      </w:r>
      <w:r w:rsidRPr="00B30271">
        <w:t>, когато искането за плащане е оспорено, до момента на отстраняване на причината за отказа.</w:t>
      </w:r>
      <w:r>
        <w:t xml:space="preserve"> </w:t>
      </w:r>
      <w:r w:rsidRPr="00B30271">
        <w:t>Приложимите правила относно директните разплащания с подизпълнители се посочват в документацията за обществената поръчка и в договора за възлагане на поръчката.</w:t>
      </w:r>
    </w:p>
    <w:p w:rsidR="00DD5126" w:rsidRDefault="00DD5126" w:rsidP="00DD5126">
      <w:pPr>
        <w:pStyle w:val="NoSpacing1"/>
        <w:ind w:firstLine="708"/>
        <w:jc w:val="both"/>
      </w:pPr>
      <w:r w:rsidRPr="00F642F7">
        <w:t>Независимо от възможността за използване на подизпълнители отговорността за изпълнение на договора за обществена поръчка е на изпълнителя.</w:t>
      </w:r>
    </w:p>
    <w:p w:rsidR="00DD5126" w:rsidRDefault="00DD5126" w:rsidP="00DD5126">
      <w:pPr>
        <w:pStyle w:val="NoSpacing1"/>
        <w:ind w:firstLine="708"/>
        <w:jc w:val="both"/>
      </w:pPr>
      <w:r>
        <w:t>С</w:t>
      </w:r>
      <w:r w:rsidRPr="00B30271">
        <w:t>лед сключване на договора и най-късно преди започване на изпълнението му, изпълнителят уведомява възложителя за името, данните за контакт и представителите на подизпълнителите, посочени в офертата. Изпълнителят уведомява възложителя за всякакви промени в предоставената информация в хода на изпълнението на поръчката.</w:t>
      </w:r>
    </w:p>
    <w:p w:rsidR="00DD5126" w:rsidRDefault="00DD5126" w:rsidP="00DD5126">
      <w:pPr>
        <w:pStyle w:val="NoSpacing1"/>
        <w:ind w:firstLine="708"/>
        <w:jc w:val="both"/>
      </w:pPr>
      <w:r w:rsidRPr="00F05DBB">
        <w:t>Замяна или включване на подизпълнител по време на изпълнение на договор за обществена поръчка се допуска при необходимост, ако са изпълнени едновременно следните условия:</w:t>
      </w:r>
    </w:p>
    <w:p w:rsidR="00DD5126" w:rsidRDefault="00DD5126" w:rsidP="00DD5126">
      <w:pPr>
        <w:pStyle w:val="NoSpacing1"/>
        <w:ind w:firstLine="708"/>
        <w:jc w:val="both"/>
      </w:pPr>
      <w:r w:rsidRPr="00F05DBB">
        <w:t>1. за новия подизпълнител не са налице основанията за отстраняване в процедурата;</w:t>
      </w:r>
    </w:p>
    <w:p w:rsidR="00DD5126" w:rsidRDefault="00DD5126" w:rsidP="00DD5126">
      <w:pPr>
        <w:pStyle w:val="NoSpacing1"/>
        <w:ind w:firstLine="708"/>
        <w:jc w:val="both"/>
      </w:pPr>
      <w:r>
        <w:t xml:space="preserve">2. </w:t>
      </w:r>
      <w:r w:rsidRPr="00F05DBB">
        <w:t>новият подизпълнител отговаря на критериите за подбор по отношение на дела и вида на дейностите, които ще изпълнява.</w:t>
      </w:r>
    </w:p>
    <w:p w:rsidR="00DD5126" w:rsidRDefault="00DD5126" w:rsidP="00DD5126">
      <w:pPr>
        <w:pStyle w:val="NoSpacing1"/>
        <w:ind w:firstLine="708"/>
        <w:jc w:val="both"/>
      </w:pPr>
      <w:r w:rsidRPr="00F05DBB">
        <w:t xml:space="preserve">При замяна или включване на подизпълнител изпълнителят представя на възложителя копие на договора с новия подизпълнител заедно с всички документи, които доказват изпълнението на условията по </w:t>
      </w:r>
      <w:r>
        <w:t xml:space="preserve">чл. 66, </w:t>
      </w:r>
      <w:r w:rsidRPr="00F05DBB">
        <w:t>ал. 14</w:t>
      </w:r>
      <w:r>
        <w:t xml:space="preserve"> от ЗОП</w:t>
      </w:r>
      <w:r w:rsidRPr="00F05DBB">
        <w:t>, в срок до три дни от неговото сключване.</w:t>
      </w:r>
    </w:p>
    <w:p w:rsidR="00DD5126" w:rsidRPr="00F05DBB" w:rsidRDefault="00DD5126" w:rsidP="00DD5126">
      <w:pPr>
        <w:pStyle w:val="NoSpacing1"/>
        <w:ind w:firstLine="708"/>
        <w:jc w:val="both"/>
      </w:pPr>
    </w:p>
    <w:p w:rsidR="00DD5126" w:rsidRPr="008D18D8" w:rsidRDefault="00DD5126" w:rsidP="00DD5126">
      <w:pPr>
        <w:pStyle w:val="NoSpacing1"/>
        <w:numPr>
          <w:ilvl w:val="0"/>
          <w:numId w:val="5"/>
        </w:numPr>
        <w:jc w:val="both"/>
      </w:pPr>
      <w:r w:rsidRPr="006947A4">
        <w:rPr>
          <w:b/>
        </w:rPr>
        <w:t>Основания за задължително  отстраняване</w:t>
      </w:r>
      <w:r>
        <w:rPr>
          <w:b/>
        </w:rPr>
        <w:t>.</w:t>
      </w:r>
    </w:p>
    <w:p w:rsidR="00DD5126" w:rsidRDefault="00DD5126" w:rsidP="00DD5126">
      <w:pPr>
        <w:pStyle w:val="NoSpacing1"/>
        <w:ind w:firstLine="708"/>
        <w:jc w:val="both"/>
      </w:pPr>
      <w:r w:rsidRPr="008D18D8">
        <w:lastRenderedPageBreak/>
        <w:t>Възложителят отстранява от участие в процедура за възлагане на обществена</w:t>
      </w:r>
      <w:r>
        <w:t>та</w:t>
      </w:r>
      <w:r w:rsidRPr="008D18D8">
        <w:t xml:space="preserve"> поръчка </w:t>
      </w:r>
      <w:r>
        <w:t xml:space="preserve">участник, </w:t>
      </w:r>
      <w:r w:rsidRPr="006947A4">
        <w:t xml:space="preserve">когато са налице обстоятелствата по </w:t>
      </w:r>
      <w:r w:rsidRPr="00FD237F">
        <w:rPr>
          <w:b/>
        </w:rPr>
        <w:t>чл. 54, ал. 1, ал. 1, т. 1, т. 2, т. 3, т. 4, т. 5, т. 6 и т. 7 от ЗОП</w:t>
      </w:r>
      <w:r>
        <w:t>. За участниците не трябва да важат забраните, посочени в чл. 3, т. 8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както и обстоятелствата по чл. 69 от Закона за противодействие на корупцията и за отнемане на незаконно придобито имущество (ЗПКОНПИ).</w:t>
      </w:r>
    </w:p>
    <w:p w:rsidR="00DD5126" w:rsidRDefault="00DD5126" w:rsidP="00DD5126">
      <w:pPr>
        <w:pStyle w:val="NoSpacing1"/>
        <w:ind w:firstLine="708"/>
        <w:jc w:val="both"/>
      </w:pPr>
      <w:r w:rsidRPr="00C83C65">
        <w:rPr>
          <w:b/>
        </w:rPr>
        <w:t>*</w:t>
      </w:r>
      <w:r>
        <w:rPr>
          <w:b/>
        </w:rPr>
        <w:t xml:space="preserve"> </w:t>
      </w:r>
      <w:r w:rsidRPr="00C83C65">
        <w:rPr>
          <w:b/>
        </w:rPr>
        <w:t>Забележка: Основанията по чл. 54, ал. 1, т. 1, т. 2 и т. 7 от ЗОП се отнасят за:</w:t>
      </w:r>
    </w:p>
    <w:p w:rsidR="00DD5126" w:rsidRDefault="00DD5126" w:rsidP="00DD5126">
      <w:pPr>
        <w:pStyle w:val="NoSpacing1"/>
        <w:ind w:firstLine="708"/>
        <w:jc w:val="both"/>
      </w:pPr>
      <w:r>
        <w:t xml:space="preserve">- </w:t>
      </w:r>
      <w:r w:rsidRPr="00E22CA2">
        <w:t>лицата, които представляват участника и за членовете на неговите управителни и надзорни органи съгласно регистъра, в който е вписан участникът, ако има такъв, или документите, удостоверяващи правосубектността му. Когато в състава на тези органи участва юридическо лице, основанията се отнасят за физическите лица, които го представляват съгласно регистъра, в който е вписано юридическото лице, ако има такъв, или документите, удостоверяващи правосубектността му</w:t>
      </w:r>
      <w:r>
        <w:t>;</w:t>
      </w:r>
    </w:p>
    <w:p w:rsidR="00DD5126" w:rsidRDefault="00DD5126" w:rsidP="00DD5126">
      <w:pPr>
        <w:pStyle w:val="NoSpacing1"/>
        <w:ind w:firstLine="708"/>
        <w:jc w:val="both"/>
      </w:pPr>
      <w:r>
        <w:t xml:space="preserve">- </w:t>
      </w:r>
      <w:r w:rsidRPr="00E22CA2">
        <w:t xml:space="preserve">когато участникът, или юридическо лице в състава на негов контролен или управителен орган се представлява от физическо лице по пълномощие, основанията по </w:t>
      </w:r>
      <w:r>
        <w:t xml:space="preserve">чл. 54, </w:t>
      </w:r>
      <w:r w:rsidRPr="00E22CA2">
        <w:t>ал. 1, т. 1, 2 и 7</w:t>
      </w:r>
      <w:r>
        <w:t xml:space="preserve"> от ЗОП</w:t>
      </w:r>
      <w:r w:rsidRPr="00E22CA2">
        <w:t xml:space="preserve"> се отнасят и за това физическо лице.</w:t>
      </w:r>
    </w:p>
    <w:p w:rsidR="00DD5126" w:rsidRDefault="00DD5126" w:rsidP="00DD5126">
      <w:pPr>
        <w:pStyle w:val="NoSpacing1"/>
        <w:ind w:firstLine="708"/>
        <w:jc w:val="both"/>
      </w:pPr>
      <w:r w:rsidRPr="00337F5C">
        <w:t>Когато лицата по чл. 54, ал. 2 и 3 от ЗОП са повече от едно и за тях няма различие по отношение на обстоятелствата по чл. 54, ал. 1, т. 1, 2 и 7</w:t>
      </w:r>
      <w:r>
        <w:t xml:space="preserve"> </w:t>
      </w:r>
      <w:r w:rsidRPr="00337F5C">
        <w:t>от ЗОП, ЕЕДОП може да се подпише само от едно от тези лица, в случай че подписващият разполага с информация за достоверността на декларираните обстоятелства по отношение на останалите задължени лица.</w:t>
      </w:r>
    </w:p>
    <w:p w:rsidR="00DD5126" w:rsidRDefault="00DD5126" w:rsidP="00DD5126">
      <w:pPr>
        <w:pStyle w:val="NoSpacing1"/>
        <w:ind w:firstLine="708"/>
        <w:jc w:val="both"/>
      </w:pPr>
      <w:r w:rsidRPr="00337F5C">
        <w:t>Когато е налице необходимост от защита на личните данни при различие в обстоятелствата, свързани с личното състояние на лицата по чл. 54, ал. 2 и 3 от ЗОП, информацията относно изискванията по чл. 54, ал. 1, т. 1, 2 и 7</w:t>
      </w:r>
      <w:r>
        <w:t xml:space="preserve"> </w:t>
      </w:r>
      <w:r w:rsidRPr="00337F5C">
        <w:t>от ЗОП се попълва в отделен ЕЕДОП, подписан от съответното лице.</w:t>
      </w:r>
    </w:p>
    <w:p w:rsidR="00DD5126" w:rsidRDefault="00DD5126" w:rsidP="00DD5126">
      <w:pPr>
        <w:pStyle w:val="NoSpacing1"/>
        <w:ind w:firstLine="708"/>
        <w:jc w:val="both"/>
      </w:pPr>
      <w:r w:rsidRPr="00FD237F">
        <w:t xml:space="preserve">В ЕЕДОП </w:t>
      </w:r>
      <w:r>
        <w:t>може</w:t>
      </w:r>
      <w:r w:rsidRPr="00FD237F">
        <w:t xml:space="preserve"> </w:t>
      </w:r>
      <w:r>
        <w:t>да се съдържат и обстоятелства</w:t>
      </w:r>
      <w:r w:rsidRPr="00FD237F">
        <w:t xml:space="preserve"> по чл. 54, ал. 1, т. 3 - 6, както и тези, свързани с критериите за подбор, ако лицето, което го подписва, може самостоятелно да представлява съответния стопански субект.</w:t>
      </w:r>
    </w:p>
    <w:p w:rsidR="00DD5126" w:rsidRDefault="00DD5126" w:rsidP="00DD5126">
      <w:pPr>
        <w:pStyle w:val="NoSpacing1"/>
        <w:ind w:firstLine="708"/>
        <w:jc w:val="both"/>
      </w:pPr>
      <w:r>
        <w:t xml:space="preserve">Участниците в процедурата следва да декларират в ЕЕДОП отсъствие на обстоятелствата по </w:t>
      </w:r>
      <w:r w:rsidR="006F0F77">
        <w:t>настоящата точка.</w:t>
      </w:r>
    </w:p>
    <w:p w:rsidR="00DD5126" w:rsidRDefault="00DD5126" w:rsidP="00DD5126">
      <w:pPr>
        <w:pStyle w:val="NoSpacing1"/>
        <w:ind w:firstLine="708"/>
        <w:jc w:val="both"/>
      </w:pPr>
      <w:r>
        <w:t>Липсата на обстоятелства, свързани с националните основания за отстраняване се декларират в ЕЕДОП в полето „Прилагат ли се специфичните национални основания за изключване“. Отговор „не“ се отнася за всички обстоятелства . При отговор „да“ лицето трябва да посочи конкретното обстоятелство, както и евентуално предприетите мерки за надеждност.</w:t>
      </w:r>
    </w:p>
    <w:p w:rsidR="00DD5126" w:rsidRPr="005A5488" w:rsidRDefault="00DD5126" w:rsidP="00DD5126">
      <w:pPr>
        <w:pStyle w:val="NoSpacing1"/>
        <w:ind w:firstLine="708"/>
        <w:jc w:val="both"/>
        <w:rPr>
          <w:b/>
        </w:rPr>
      </w:pPr>
      <w:r w:rsidRPr="005A5488">
        <w:rPr>
          <w:b/>
        </w:rPr>
        <w:t>Национални основания за отстраняване:</w:t>
      </w:r>
    </w:p>
    <w:p w:rsidR="00DD5126" w:rsidRDefault="00DD5126" w:rsidP="00DD5126">
      <w:pPr>
        <w:pStyle w:val="toggle-items"/>
        <w:shd w:val="clear" w:color="auto" w:fill="FFFFFF"/>
        <w:spacing w:before="0" w:beforeAutospacing="0" w:after="0" w:afterAutospacing="0"/>
        <w:ind w:firstLine="708"/>
        <w:jc w:val="both"/>
        <w:rPr>
          <w:rFonts w:eastAsia="Calibri"/>
          <w:szCs w:val="22"/>
          <w:lang w:eastAsia="en-US"/>
        </w:rPr>
      </w:pPr>
      <w:r w:rsidRPr="00E423EF">
        <w:rPr>
          <w:rFonts w:eastAsia="Calibri"/>
          <w:szCs w:val="22"/>
          <w:lang w:eastAsia="en-US"/>
        </w:rPr>
        <w:t>– осъждания за престъпления по чл. 194 – 208, чл. 213а – 217, чл. 219 – 252 и чл. 254а – 255а и чл. 256 – 260 НК (чл. 54, ал. 1, т. 1 от ЗОП);</w:t>
      </w:r>
    </w:p>
    <w:p w:rsidR="00DD5126" w:rsidRDefault="00DD5126" w:rsidP="00DD5126">
      <w:pPr>
        <w:pStyle w:val="toggle-items"/>
        <w:shd w:val="clear" w:color="auto" w:fill="FFFFFF"/>
        <w:spacing w:before="0" w:beforeAutospacing="0" w:after="0" w:afterAutospacing="0"/>
        <w:ind w:firstLine="708"/>
        <w:jc w:val="both"/>
        <w:rPr>
          <w:rFonts w:eastAsia="Calibri"/>
          <w:szCs w:val="22"/>
          <w:lang w:eastAsia="en-US"/>
        </w:rPr>
      </w:pPr>
      <w:r w:rsidRPr="00E423EF">
        <w:rPr>
          <w:rFonts w:eastAsia="Calibri"/>
          <w:szCs w:val="22"/>
          <w:lang w:eastAsia="en-US"/>
        </w:rPr>
        <w:t>– нарушения по чл. 61, ал. 1, чл. 62, ал. 1 или 3, чл. 63, ал. 1 или 2, чл. 228, ал. 3 от Кодекса на труда (чл. 54, ал. 1, т. 6 от ЗОП);</w:t>
      </w:r>
    </w:p>
    <w:p w:rsidR="00DD5126" w:rsidRDefault="00DD5126" w:rsidP="00DD5126">
      <w:pPr>
        <w:pStyle w:val="toggle-items"/>
        <w:shd w:val="clear" w:color="auto" w:fill="FFFFFF"/>
        <w:spacing w:before="0" w:beforeAutospacing="0" w:after="0" w:afterAutospacing="0"/>
        <w:ind w:firstLine="708"/>
        <w:jc w:val="both"/>
        <w:rPr>
          <w:rFonts w:eastAsia="Calibri"/>
          <w:szCs w:val="22"/>
          <w:lang w:eastAsia="en-US"/>
        </w:rPr>
      </w:pPr>
      <w:r w:rsidRPr="00E423EF">
        <w:rPr>
          <w:rFonts w:eastAsia="Calibri"/>
          <w:szCs w:val="22"/>
          <w:lang w:eastAsia="en-US"/>
        </w:rPr>
        <w:t>– нарушения по чл. 13, ал. 1 от Закона за трудовата миграция и трудовата мобилност в сила от 23.05.2018 г. (чл. 54, ал. 1, т. 6 от ЗОП);</w:t>
      </w:r>
    </w:p>
    <w:p w:rsidR="00DD5126" w:rsidRDefault="00DD5126" w:rsidP="00DD5126">
      <w:pPr>
        <w:pStyle w:val="toggle-items"/>
        <w:shd w:val="clear" w:color="auto" w:fill="FFFFFF"/>
        <w:spacing w:before="0" w:beforeAutospacing="0" w:after="0" w:afterAutospacing="0"/>
        <w:ind w:firstLine="708"/>
        <w:jc w:val="both"/>
        <w:rPr>
          <w:rFonts w:eastAsia="Calibri"/>
          <w:szCs w:val="22"/>
          <w:lang w:eastAsia="en-US"/>
        </w:rPr>
      </w:pPr>
      <w:r w:rsidRPr="00E423EF">
        <w:rPr>
          <w:rFonts w:eastAsia="Calibri"/>
          <w:szCs w:val="22"/>
          <w:lang w:eastAsia="en-US"/>
        </w:rPr>
        <w:t>– наличие на свързаност по смисъла на пар. 2, т. 45 от ДР на ЗОП между кандидати/ участници в конкретна процедура (чл. 107, т. 4 от ЗОП);</w:t>
      </w:r>
    </w:p>
    <w:p w:rsidR="00DD5126" w:rsidRDefault="00DD5126" w:rsidP="00DD5126">
      <w:pPr>
        <w:pStyle w:val="toggle-items"/>
        <w:shd w:val="clear" w:color="auto" w:fill="FFFFFF"/>
        <w:spacing w:before="0" w:beforeAutospacing="0" w:after="0" w:afterAutospacing="0"/>
        <w:ind w:firstLine="708"/>
        <w:jc w:val="both"/>
        <w:rPr>
          <w:rFonts w:eastAsia="Calibri"/>
          <w:szCs w:val="22"/>
          <w:lang w:eastAsia="en-US"/>
        </w:rPr>
      </w:pPr>
      <w:r w:rsidRPr="00E423EF">
        <w:rPr>
          <w:rFonts w:eastAsia="Calibri"/>
          <w:szCs w:val="22"/>
          <w:lang w:eastAsia="en-US"/>
        </w:rPr>
        <w:t>– наличие на обстоятелство по чл. 3, т. 8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p>
    <w:p w:rsidR="00DD5126" w:rsidRPr="00E423EF" w:rsidRDefault="00DD5126" w:rsidP="00DD5126">
      <w:pPr>
        <w:pStyle w:val="toggle-items"/>
        <w:shd w:val="clear" w:color="auto" w:fill="FFFFFF"/>
        <w:spacing w:before="0" w:beforeAutospacing="0" w:after="0" w:afterAutospacing="0"/>
        <w:ind w:firstLine="708"/>
        <w:jc w:val="both"/>
        <w:rPr>
          <w:rFonts w:eastAsia="Calibri"/>
          <w:szCs w:val="22"/>
          <w:lang w:eastAsia="en-US"/>
        </w:rPr>
      </w:pPr>
      <w:r w:rsidRPr="00E423EF">
        <w:rPr>
          <w:rFonts w:eastAsia="Calibri"/>
          <w:szCs w:val="22"/>
          <w:lang w:eastAsia="en-US"/>
        </w:rPr>
        <w:lastRenderedPageBreak/>
        <w:t>– обстоятелства по чл. 69 от Закона за противодействие на корупцията и за отнемане на незаконно придобитото имущество.</w:t>
      </w:r>
    </w:p>
    <w:p w:rsidR="00DD5126" w:rsidRDefault="00DD5126" w:rsidP="00DD5126">
      <w:pPr>
        <w:pStyle w:val="NoSpacing1"/>
        <w:ind w:firstLine="708"/>
        <w:jc w:val="both"/>
        <w:rPr>
          <w:lang w:val="en-US"/>
        </w:rPr>
      </w:pPr>
    </w:p>
    <w:p w:rsidR="00DD5126" w:rsidRPr="003335AA" w:rsidRDefault="00DD5126" w:rsidP="00DD5126">
      <w:pPr>
        <w:pStyle w:val="NoSpacing1"/>
        <w:ind w:firstLine="708"/>
        <w:jc w:val="both"/>
        <w:rPr>
          <w:lang w:val="en-US"/>
        </w:rPr>
      </w:pPr>
      <w:r w:rsidRPr="003335AA">
        <w:rPr>
          <w:b/>
          <w:lang w:val="en-US"/>
        </w:rPr>
        <w:t>3.</w:t>
      </w:r>
      <w:r w:rsidRPr="003335AA">
        <w:rPr>
          <w:lang w:val="en-US"/>
        </w:rPr>
        <w:t xml:space="preserve"> </w:t>
      </w:r>
      <w:r w:rsidRPr="003335AA">
        <w:rPr>
          <w:b/>
        </w:rPr>
        <w:t>Мерки за доказване на надеждност.</w:t>
      </w:r>
    </w:p>
    <w:p w:rsidR="00DD5126" w:rsidRDefault="00DD5126" w:rsidP="00DD5126">
      <w:pPr>
        <w:pStyle w:val="NoSpacing1"/>
        <w:ind w:firstLine="708"/>
        <w:jc w:val="both"/>
      </w:pPr>
      <w:r>
        <w:t>У</w:t>
      </w:r>
      <w:r w:rsidRPr="003335AA">
        <w:t>частник, за когото са налице о</w:t>
      </w:r>
      <w:r>
        <w:t>снованията за отстраняване</w:t>
      </w:r>
      <w:r w:rsidRPr="003335AA">
        <w:t xml:space="preserve"> има право да представи доказателства, че е предприел мерки, които гарантират неговата надеждност, въпреки наличието на съответното основание за отстраняване. За тази цел кандидатът или</w:t>
      </w:r>
      <w:r w:rsidRPr="00081776">
        <w:t xml:space="preserve"> участникът може да докаже, че:</w:t>
      </w:r>
    </w:p>
    <w:p w:rsidR="00DD5126" w:rsidRDefault="00DD5126" w:rsidP="00DD5126">
      <w:pPr>
        <w:pStyle w:val="NoSpacing1"/>
        <w:ind w:firstLine="708"/>
        <w:jc w:val="both"/>
      </w:pPr>
      <w:r w:rsidRPr="00081776">
        <w:t>1. е погасил задълженията си по чл. 54, ал. 1, т. 3</w:t>
      </w:r>
      <w:r>
        <w:t xml:space="preserve"> от ЗОП</w:t>
      </w:r>
      <w:r w:rsidRPr="00081776">
        <w:t>, включително начислените лихви и/или глоби или че те са разсрочени, отсрочени или обезпечени;</w:t>
      </w:r>
    </w:p>
    <w:p w:rsidR="00DD5126" w:rsidRDefault="00DD5126" w:rsidP="00DD5126">
      <w:pPr>
        <w:pStyle w:val="NoSpacing1"/>
        <w:ind w:firstLine="708"/>
        <w:jc w:val="both"/>
      </w:pPr>
      <w:r w:rsidRPr="00081776">
        <w:t>2. е платил или е в процес на изплащане на дължимо обезщетение за всички вреди, настъпили в резултат от извършеното от него престъпление или нарушение;</w:t>
      </w:r>
    </w:p>
    <w:p w:rsidR="00DD5126" w:rsidRDefault="00DD5126" w:rsidP="00DD5126">
      <w:pPr>
        <w:pStyle w:val="NoSpacing1"/>
        <w:ind w:firstLine="708"/>
        <w:jc w:val="both"/>
      </w:pPr>
      <w:r w:rsidRPr="00081776">
        <w:t>3. е изяснил изчерпателно фактите и обстоятелствата, като активно е съдействал на компетентните органи, и е изпълнил конкретни предписания, технически, организационни и кадрови мерки, чрез които да се предотвратят нови престъпления или нарушения;</w:t>
      </w:r>
    </w:p>
    <w:p w:rsidR="00DD5126" w:rsidRDefault="00DD5126" w:rsidP="00DD5126">
      <w:pPr>
        <w:pStyle w:val="NoSpacing1"/>
        <w:ind w:firstLine="708"/>
        <w:jc w:val="both"/>
      </w:pPr>
      <w:r>
        <w:t xml:space="preserve">4. </w:t>
      </w:r>
      <w:r w:rsidRPr="00081776">
        <w:t>е платил изцяло дължимото вземане по чл. 128, чл. 228, ал. 3 или чл. 245 от Кодекса на труда.</w:t>
      </w:r>
    </w:p>
    <w:p w:rsidR="00DD5126" w:rsidRDefault="00DD5126" w:rsidP="00DD5126">
      <w:pPr>
        <w:pStyle w:val="NoSpacing1"/>
        <w:ind w:firstLine="708"/>
        <w:jc w:val="both"/>
      </w:pPr>
      <w:r w:rsidRPr="00374DEE">
        <w:t>Когато за участник в обществена поръчка е налице някое от основанията за отстраняване и преди подаване</w:t>
      </w:r>
      <w:r>
        <w:t>то</w:t>
      </w:r>
      <w:r w:rsidRPr="00374DEE">
        <w:t xml:space="preserve"> на офертата той е предприел мерки за доказване на надеж</w:t>
      </w:r>
      <w:r>
        <w:t>д</w:t>
      </w:r>
      <w:r w:rsidRPr="00374DEE">
        <w:t>ност, съгласно чл.</w:t>
      </w:r>
      <w:r>
        <w:t xml:space="preserve"> </w:t>
      </w:r>
      <w:r w:rsidRPr="00374DEE">
        <w:t>56 от ЗОП, тези мерки се описват в ЕЕДОП.</w:t>
      </w:r>
    </w:p>
    <w:p w:rsidR="00DD5126" w:rsidRDefault="00DD5126" w:rsidP="00DD5126">
      <w:pPr>
        <w:shd w:val="clear" w:color="auto" w:fill="FEFEFE"/>
        <w:spacing w:line="240" w:lineRule="auto"/>
        <w:ind w:firstLine="708"/>
        <w:jc w:val="both"/>
      </w:pPr>
      <w:r w:rsidRPr="00E3039B">
        <w:t>Като доказателства за надеждността на кандидата или участника се представят следните документи:</w:t>
      </w:r>
    </w:p>
    <w:p w:rsidR="00DD5126" w:rsidRDefault="00DD5126" w:rsidP="00DD5126">
      <w:pPr>
        <w:shd w:val="clear" w:color="auto" w:fill="FEFEFE"/>
        <w:spacing w:line="240" w:lineRule="auto"/>
        <w:ind w:firstLine="708"/>
        <w:jc w:val="both"/>
      </w:pPr>
      <w:r w:rsidRPr="00E3039B">
        <w:t>1. по отношение на обстоятелството по чл. 56, ал. 1, т. 1 и 2 ЗОП - документ за извършено плащане или споразумение, или друг документ, от който да е видно, че задълженията са обезпечени или че страните са договорили тяхното отсрочване или разсрочване, заедно с погасителен план и/или с посочени дати за окончателно изплащане на дължимите задължения или е в процес на изплащане на дължимо обезщетение;</w:t>
      </w:r>
    </w:p>
    <w:p w:rsidR="00DD5126" w:rsidRPr="00E3039B" w:rsidRDefault="00DD5126" w:rsidP="00DD5126">
      <w:pPr>
        <w:shd w:val="clear" w:color="auto" w:fill="FEFEFE"/>
        <w:spacing w:line="240" w:lineRule="auto"/>
        <w:ind w:firstLine="708"/>
        <w:jc w:val="both"/>
      </w:pPr>
      <w:r w:rsidRPr="00E3039B">
        <w:t>2. по отношение на обстоятелството по чл. 56, ал. 1, т. 3 ЗОП - документ от съответния компетентен орган за потвърждение на описаните обстоятелства.</w:t>
      </w:r>
    </w:p>
    <w:p w:rsidR="00DD5126" w:rsidRDefault="00DD5126" w:rsidP="00DD5126">
      <w:pPr>
        <w:pStyle w:val="NoSpacing1"/>
        <w:ind w:firstLine="708"/>
        <w:jc w:val="both"/>
      </w:pPr>
      <w:r w:rsidRPr="00840C39">
        <w:t>Възложителят разглежда предприетите от кандидата или участника мерки и ги преценява, като отчита тежестта и конкретните обстоятелства, свързани с престъплението или нарушението.</w:t>
      </w:r>
    </w:p>
    <w:p w:rsidR="00DD5126" w:rsidRDefault="00DD5126" w:rsidP="00DD5126">
      <w:pPr>
        <w:pStyle w:val="NoSpacing1"/>
        <w:ind w:firstLine="708"/>
        <w:jc w:val="both"/>
      </w:pPr>
      <w:r w:rsidRPr="00F02863">
        <w:t>Мотивите за приемане или отхв</w:t>
      </w:r>
      <w:r>
        <w:t xml:space="preserve">ърляне на предприетите </w:t>
      </w:r>
      <w:r w:rsidRPr="00F02863">
        <w:t>мерки и представените доказателства се посочват в решението за класиране или прекратяване на процедурата, в зависимост от вида и етапа,</w:t>
      </w:r>
      <w:r>
        <w:t xml:space="preserve"> на който се намира процедурата.</w:t>
      </w:r>
    </w:p>
    <w:p w:rsidR="00DD5126" w:rsidRDefault="00DD5126" w:rsidP="00DD5126">
      <w:pPr>
        <w:pStyle w:val="NoSpacing1"/>
        <w:ind w:firstLine="708"/>
        <w:jc w:val="both"/>
      </w:pPr>
      <w:r>
        <w:rPr>
          <w:lang w:val="en-US"/>
        </w:rPr>
        <w:t>У</w:t>
      </w:r>
      <w:r w:rsidRPr="00F02863">
        <w:t xml:space="preserve">частник, който с влязла в сила присъда или друг акт съгласно законодателството на държавата, в която е произнесена присъдата или е издаден актът, е лишен от правото да участва в процедури за обществени поръчки или концесии, няма право да използва предвидената в </w:t>
      </w:r>
      <w:r>
        <w:t xml:space="preserve">чл. 56, </w:t>
      </w:r>
      <w:r w:rsidRPr="00F02863">
        <w:t>ал. 1</w:t>
      </w:r>
      <w:r>
        <w:t xml:space="preserve"> от ЗОП</w:t>
      </w:r>
      <w:r w:rsidRPr="00F02863">
        <w:t xml:space="preserve"> възможност за времето, определено с присъдата или акта.</w:t>
      </w:r>
    </w:p>
    <w:p w:rsidR="00DD5126" w:rsidRPr="001E71FE" w:rsidRDefault="00DD5126" w:rsidP="00DD5126">
      <w:pPr>
        <w:pStyle w:val="NoSpacing1"/>
        <w:ind w:firstLine="708"/>
        <w:jc w:val="both"/>
      </w:pPr>
    </w:p>
    <w:p w:rsidR="00DD5126" w:rsidRDefault="00DD5126" w:rsidP="00DD5126">
      <w:pPr>
        <w:pStyle w:val="NoSpacing1"/>
        <w:ind w:firstLine="708"/>
        <w:jc w:val="both"/>
      </w:pPr>
      <w:r>
        <w:rPr>
          <w:b/>
        </w:rPr>
        <w:t>4</w:t>
      </w:r>
      <w:r w:rsidRPr="00547E02">
        <w:rPr>
          <w:b/>
        </w:rPr>
        <w:t>. Други основания за отстраняване от участие</w:t>
      </w:r>
      <w:r>
        <w:rPr>
          <w:b/>
          <w:lang w:val="en-US"/>
        </w:rPr>
        <w:t>:</w:t>
      </w:r>
    </w:p>
    <w:p w:rsidR="00DD5126" w:rsidRDefault="00DD5126" w:rsidP="00DD5126">
      <w:pPr>
        <w:pStyle w:val="NoSpacing1"/>
        <w:ind w:firstLine="708"/>
        <w:jc w:val="both"/>
      </w:pPr>
      <w:r w:rsidRPr="001E71FE">
        <w:t>Съгласно  чл. 107 от ЗОП освен основанията по чл.</w:t>
      </w:r>
      <w:r>
        <w:t xml:space="preserve"> 54 от ЗОП, в</w:t>
      </w:r>
      <w:r w:rsidRPr="001E71FE">
        <w:t>ъзложителят отстранява от процедурата:</w:t>
      </w:r>
    </w:p>
    <w:p w:rsidR="00DD5126" w:rsidRDefault="00DD5126" w:rsidP="00DD5126">
      <w:pPr>
        <w:pStyle w:val="NoSpacing1"/>
        <w:ind w:firstLine="708"/>
        <w:jc w:val="both"/>
      </w:pPr>
      <w:r w:rsidRPr="001E71FE">
        <w:t xml:space="preserve">1. </w:t>
      </w:r>
      <w:r>
        <w:t xml:space="preserve">участник, </w:t>
      </w:r>
      <w:r w:rsidRPr="001E71FE">
        <w:t>който не отговаря на поставените критерии за подбор или не изпълни друго условие, посочено в обя</w:t>
      </w:r>
      <w:r>
        <w:t>влението за обществена поръчка</w:t>
      </w:r>
      <w:r w:rsidRPr="001E71FE">
        <w:t xml:space="preserve"> или в документацията;</w:t>
      </w:r>
    </w:p>
    <w:p w:rsidR="00DD5126" w:rsidRDefault="00DD5126" w:rsidP="00DD5126">
      <w:pPr>
        <w:pStyle w:val="NoSpacing1"/>
        <w:ind w:firstLine="708"/>
        <w:jc w:val="both"/>
      </w:pPr>
      <w:r w:rsidRPr="001E71FE">
        <w:t xml:space="preserve">2. </w:t>
      </w:r>
      <w:r>
        <w:t xml:space="preserve">участник, </w:t>
      </w:r>
      <w:r w:rsidRPr="001E71FE">
        <w:t>който е представил оферта, която не отговаря на:</w:t>
      </w:r>
    </w:p>
    <w:p w:rsidR="00DD5126" w:rsidRDefault="00DD5126" w:rsidP="00DD5126">
      <w:pPr>
        <w:pStyle w:val="NoSpacing1"/>
        <w:ind w:firstLine="708"/>
        <w:jc w:val="both"/>
      </w:pPr>
      <w:r w:rsidRPr="001E71FE">
        <w:t>а) предварително обявените условия за изпълнение на поръчката;</w:t>
      </w:r>
    </w:p>
    <w:p w:rsidR="00DD5126" w:rsidRDefault="00DD5126" w:rsidP="00DD5126">
      <w:pPr>
        <w:pStyle w:val="NoSpacing1"/>
        <w:ind w:firstLine="708"/>
        <w:jc w:val="both"/>
      </w:pPr>
      <w:r w:rsidRPr="001E71FE">
        <w:lastRenderedPageBreak/>
        <w:t>б)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които са изброени в приложение № 10;</w:t>
      </w:r>
    </w:p>
    <w:p w:rsidR="00DD5126" w:rsidRDefault="00DD5126" w:rsidP="00DD5126">
      <w:pPr>
        <w:pStyle w:val="NoSpacing1"/>
        <w:ind w:firstLine="708"/>
        <w:jc w:val="both"/>
      </w:pPr>
      <w:r w:rsidRPr="001E71FE">
        <w:t>3.</w:t>
      </w:r>
      <w:r>
        <w:t xml:space="preserve"> участник,</w:t>
      </w:r>
      <w:r w:rsidRPr="001E71FE">
        <w:t xml:space="preserve"> който не е представил в срок обосновката по чл. 72, ал. 1 или чиято оферта не е приета съгласно чл. 72, ал. 3 </w:t>
      </w:r>
      <w:r>
        <w:t>–</w:t>
      </w:r>
      <w:r w:rsidRPr="001E71FE">
        <w:t xml:space="preserve"> 5</w:t>
      </w:r>
      <w:r>
        <w:t xml:space="preserve"> от ЗОП</w:t>
      </w:r>
      <w:r w:rsidRPr="001E71FE">
        <w:t>;</w:t>
      </w:r>
    </w:p>
    <w:p w:rsidR="00DD5126" w:rsidRDefault="00DD5126" w:rsidP="00DD5126">
      <w:pPr>
        <w:pStyle w:val="NoSpacing1"/>
        <w:ind w:firstLine="708"/>
        <w:jc w:val="both"/>
      </w:pPr>
      <w:r w:rsidRPr="001E71FE">
        <w:t>4.</w:t>
      </w:r>
      <w:r>
        <w:t xml:space="preserve"> участници, </w:t>
      </w:r>
      <w:r w:rsidRPr="001E71FE">
        <w:t>които са свързани лица;</w:t>
      </w:r>
    </w:p>
    <w:p w:rsidR="00DD5126" w:rsidRDefault="00DD5126" w:rsidP="00DD5126">
      <w:pPr>
        <w:pStyle w:val="NoSpacing1"/>
        <w:ind w:firstLine="708"/>
        <w:jc w:val="both"/>
      </w:pPr>
      <w:r>
        <w:t xml:space="preserve">5. участник, </w:t>
      </w:r>
      <w:r w:rsidRPr="001E71FE">
        <w:t>подал заявление за участие или оферта, които не отговарят на условията за представяне, включително за форма, начин, срок и валидност;</w:t>
      </w:r>
    </w:p>
    <w:p w:rsidR="00DD5126" w:rsidRDefault="00DD5126" w:rsidP="00DD5126">
      <w:pPr>
        <w:pStyle w:val="NoSpacing1"/>
        <w:ind w:firstLine="708"/>
        <w:jc w:val="both"/>
      </w:pPr>
      <w:r>
        <w:t xml:space="preserve">6. </w:t>
      </w:r>
      <w:r w:rsidRPr="001E71FE">
        <w:t>лице, което е нарушило забрана по чл. 101, ал. 9 или 10</w:t>
      </w:r>
      <w:r>
        <w:t xml:space="preserve"> от ЗОП</w:t>
      </w:r>
      <w:r w:rsidRPr="001E71FE">
        <w:t>.</w:t>
      </w:r>
    </w:p>
    <w:p w:rsidR="0026795F" w:rsidRDefault="0026795F" w:rsidP="00DD5126">
      <w:pPr>
        <w:pStyle w:val="NoSpacing1"/>
        <w:ind w:firstLine="708"/>
        <w:jc w:val="both"/>
        <w:rPr>
          <w:b/>
        </w:rPr>
      </w:pPr>
    </w:p>
    <w:p w:rsidR="00E34C49" w:rsidRDefault="00E34C49" w:rsidP="00E34C49">
      <w:pPr>
        <w:pStyle w:val="NoSpacing1"/>
        <w:ind w:firstLine="708"/>
        <w:jc w:val="both"/>
      </w:pPr>
      <w:r w:rsidRPr="001E18E3">
        <w:rPr>
          <w:b/>
          <w:u w:val="single"/>
        </w:rPr>
        <w:t>5. Критерии за подбор:</w:t>
      </w:r>
    </w:p>
    <w:p w:rsidR="00E34C49" w:rsidRDefault="00E34C49" w:rsidP="00E34C49">
      <w:pPr>
        <w:pStyle w:val="NoSpacing1"/>
        <w:ind w:firstLine="708"/>
        <w:jc w:val="both"/>
      </w:pPr>
      <w:r>
        <w:rPr>
          <w:b/>
        </w:rPr>
        <w:t xml:space="preserve">5.1. Годност (правоспособност) за упражняване на професионална дейност, </w:t>
      </w:r>
      <w:r w:rsidRPr="001E18E3">
        <w:t>включително изисквания във връзка с вписването в професионални или търговски регистри.</w:t>
      </w:r>
    </w:p>
    <w:p w:rsidR="00E34C49" w:rsidRDefault="00E34C49" w:rsidP="00E34C49">
      <w:pPr>
        <w:pStyle w:val="NoSpacing1"/>
        <w:ind w:firstLine="708"/>
        <w:jc w:val="both"/>
        <w:rPr>
          <w:b/>
        </w:rPr>
      </w:pPr>
      <w:r>
        <w:t xml:space="preserve">Възложителят </w:t>
      </w:r>
      <w:r>
        <w:rPr>
          <w:b/>
        </w:rPr>
        <w:t>не поставя изисквания</w:t>
      </w:r>
      <w:r>
        <w:t xml:space="preserve"> към участниците, отнасящи се до годност /правоспособност/ за упражняване на професионална дейност.</w:t>
      </w:r>
    </w:p>
    <w:p w:rsidR="00E34C49" w:rsidRDefault="00E34C49" w:rsidP="00E34C49">
      <w:pPr>
        <w:pStyle w:val="NoSpacing1"/>
        <w:jc w:val="both"/>
        <w:rPr>
          <w:b/>
        </w:rPr>
      </w:pPr>
      <w:r>
        <w:rPr>
          <w:b/>
        </w:rPr>
        <w:tab/>
        <w:t>5.2. Икономическо и финансово състояние.</w:t>
      </w:r>
      <w:r>
        <w:t xml:space="preserve"> </w:t>
      </w:r>
    </w:p>
    <w:p w:rsidR="00E34C49" w:rsidRDefault="00E34C49" w:rsidP="00E34C49">
      <w:pPr>
        <w:pStyle w:val="NoSpacing1"/>
        <w:ind w:firstLine="708"/>
        <w:jc w:val="both"/>
        <w:rPr>
          <w:lang w:val="en-US"/>
        </w:rPr>
      </w:pPr>
      <w:r>
        <w:t xml:space="preserve">Възложителят </w:t>
      </w:r>
      <w:r>
        <w:rPr>
          <w:b/>
        </w:rPr>
        <w:t>не поставя изисквания</w:t>
      </w:r>
      <w:r>
        <w:t xml:space="preserve"> по отношение на икономическото и финансовото  състояние на участниците.</w:t>
      </w:r>
    </w:p>
    <w:p w:rsidR="00E34C49" w:rsidRDefault="00E34C49" w:rsidP="00E34C49">
      <w:pPr>
        <w:pStyle w:val="NoSpacing1"/>
        <w:ind w:firstLine="708"/>
        <w:jc w:val="both"/>
        <w:rPr>
          <w:b/>
        </w:rPr>
      </w:pPr>
      <w:r>
        <w:rPr>
          <w:b/>
        </w:rPr>
        <w:t>5.3. Технически и професионални възможности.</w:t>
      </w:r>
    </w:p>
    <w:p w:rsidR="00E34C49" w:rsidRDefault="00E34C49" w:rsidP="00E34C49">
      <w:pPr>
        <w:pStyle w:val="NoSpacing1"/>
        <w:ind w:firstLine="708"/>
        <w:jc w:val="both"/>
      </w:pPr>
      <w:r>
        <w:t>Възложителя изисква от участниците:</w:t>
      </w:r>
    </w:p>
    <w:p w:rsidR="00E34C49" w:rsidRDefault="00E34C49" w:rsidP="00E34C49">
      <w:pPr>
        <w:pStyle w:val="NoSpacing1"/>
        <w:ind w:firstLine="708"/>
        <w:jc w:val="both"/>
      </w:pPr>
    </w:p>
    <w:p w:rsidR="00E34C49" w:rsidRDefault="00E34C49" w:rsidP="00E34C49">
      <w:pPr>
        <w:pStyle w:val="NoSpacing1"/>
        <w:ind w:firstLine="708"/>
        <w:jc w:val="both"/>
        <w:rPr>
          <w:b/>
          <w:color w:val="FF0000"/>
        </w:rPr>
      </w:pPr>
    </w:p>
    <w:tbl>
      <w:tblPr>
        <w:tblStyle w:val="TableGrid"/>
        <w:tblW w:w="9634" w:type="dxa"/>
        <w:tblCellMar>
          <w:left w:w="0" w:type="dxa"/>
          <w:right w:w="0" w:type="dxa"/>
        </w:tblCellMar>
        <w:tblLook w:val="04A0" w:firstRow="1" w:lastRow="0" w:firstColumn="1" w:lastColumn="0" w:noHBand="0" w:noVBand="1"/>
      </w:tblPr>
      <w:tblGrid>
        <w:gridCol w:w="4984"/>
        <w:gridCol w:w="4650"/>
      </w:tblGrid>
      <w:tr w:rsidR="00E34C49" w:rsidTr="001B47BE">
        <w:tc>
          <w:tcPr>
            <w:tcW w:w="4984" w:type="dxa"/>
            <w:tcBorders>
              <w:top w:val="single" w:sz="4" w:space="0" w:color="auto"/>
              <w:left w:val="single" w:sz="4" w:space="0" w:color="auto"/>
              <w:bottom w:val="single" w:sz="4" w:space="0" w:color="auto"/>
              <w:right w:val="single" w:sz="4" w:space="0" w:color="auto"/>
            </w:tcBorders>
            <w:hideMark/>
          </w:tcPr>
          <w:p w:rsidR="00271E72" w:rsidRPr="007A0FF8" w:rsidRDefault="00E34C49" w:rsidP="00624DC0">
            <w:pPr>
              <w:pStyle w:val="NoSpacing1"/>
              <w:spacing w:line="276" w:lineRule="auto"/>
              <w:jc w:val="center"/>
              <w:rPr>
                <w:rFonts w:eastAsia="Times New Roman"/>
                <w:spacing w:val="1"/>
                <w:szCs w:val="20"/>
                <w:shd w:val="clear" w:color="auto" w:fill="FFFFFF"/>
                <w:lang w:val="en-US"/>
              </w:rPr>
            </w:pPr>
            <w:r w:rsidRPr="007A0FF8">
              <w:rPr>
                <w:b/>
                <w:color w:val="000000" w:themeColor="text1"/>
                <w:szCs w:val="24"/>
              </w:rPr>
              <w:t>Участникът следва да разполага с минимум 1 брой сервиз/сервизна база</w:t>
            </w:r>
            <w:r w:rsidR="007E0FAB">
              <w:rPr>
                <w:b/>
                <w:color w:val="000000" w:themeColor="text1"/>
                <w:szCs w:val="24"/>
              </w:rPr>
              <w:t>.</w:t>
            </w:r>
            <w:bookmarkStart w:id="1" w:name="_GoBack"/>
            <w:bookmarkEnd w:id="1"/>
          </w:p>
          <w:p w:rsidR="00E34C49" w:rsidRDefault="00E34C49" w:rsidP="007A0FF8">
            <w:pPr>
              <w:pStyle w:val="NoSpacing1"/>
              <w:spacing w:line="276" w:lineRule="auto"/>
              <w:rPr>
                <w:b/>
                <w:color w:val="FF0000"/>
              </w:rPr>
            </w:pPr>
          </w:p>
        </w:tc>
        <w:tc>
          <w:tcPr>
            <w:tcW w:w="4650" w:type="dxa"/>
            <w:tcBorders>
              <w:top w:val="single" w:sz="4" w:space="0" w:color="auto"/>
              <w:left w:val="single" w:sz="4" w:space="0" w:color="auto"/>
              <w:bottom w:val="single" w:sz="4" w:space="0" w:color="auto"/>
              <w:right w:val="single" w:sz="4" w:space="0" w:color="auto"/>
            </w:tcBorders>
          </w:tcPr>
          <w:p w:rsidR="00E34C49" w:rsidRDefault="00E34C49" w:rsidP="001B47BE">
            <w:pPr>
              <w:pStyle w:val="NoSpacing1"/>
              <w:jc w:val="center"/>
              <w:rPr>
                <w:color w:val="000000" w:themeColor="text1"/>
              </w:rPr>
            </w:pPr>
            <w:r>
              <w:rPr>
                <w:color w:val="000000" w:themeColor="text1"/>
              </w:rPr>
              <w:t>При подаване на офертата участникът декларира съответствие с поставеното изискване, чрез попълване на Част IV, раздел В, т. 9) от ЕЕДОП като предостави информация за налична сервизна база с посочен адрес и контакти (телефон и e-mail) и техническото оборудване, с което разполага сервизната база.</w:t>
            </w:r>
          </w:p>
          <w:p w:rsidR="00E34C49" w:rsidRDefault="00E34C49" w:rsidP="001B47BE">
            <w:pPr>
              <w:pStyle w:val="NoSpacing1"/>
              <w:jc w:val="center"/>
              <w:rPr>
                <w:color w:val="000000" w:themeColor="text1"/>
              </w:rPr>
            </w:pPr>
            <w:r>
              <w:rPr>
                <w:color w:val="000000" w:themeColor="text1"/>
              </w:rPr>
              <w:t>При условията на чл. 67, ал. 5 от ЗОП възложителят може да изиска документи, чрез които се доказва декларираната в ЕЕДОП информация – декларация за инструментите, съоръженията и техническото оборудване, които ще бъдат използвани за изпълнение на поръчката с посочване дали са собствени или наети, заедно с документ за извършване на дейността на посочения адрес – договор за наем или друг вид ползване, документ за собственост и т.н.</w:t>
            </w:r>
          </w:p>
          <w:p w:rsidR="00E34C49" w:rsidRDefault="00E34C49" w:rsidP="001B47BE">
            <w:pPr>
              <w:pStyle w:val="NoSpacing1"/>
              <w:jc w:val="center"/>
              <w:rPr>
                <w:b/>
                <w:color w:val="000000" w:themeColor="text1"/>
              </w:rPr>
            </w:pPr>
          </w:p>
        </w:tc>
      </w:tr>
      <w:tr w:rsidR="00E34C49" w:rsidTr="001B47BE">
        <w:tc>
          <w:tcPr>
            <w:tcW w:w="4984" w:type="dxa"/>
            <w:tcBorders>
              <w:top w:val="single" w:sz="4" w:space="0" w:color="auto"/>
              <w:left w:val="single" w:sz="4" w:space="0" w:color="auto"/>
              <w:bottom w:val="single" w:sz="4" w:space="0" w:color="auto"/>
              <w:right w:val="single" w:sz="4" w:space="0" w:color="auto"/>
            </w:tcBorders>
          </w:tcPr>
          <w:p w:rsidR="00E34C49" w:rsidRPr="001E18E3" w:rsidRDefault="00E34C49" w:rsidP="001B47BE">
            <w:pPr>
              <w:pStyle w:val="Caption"/>
              <w:ind w:firstLine="0"/>
              <w:jc w:val="center"/>
              <w:rPr>
                <w:b w:val="0"/>
                <w:sz w:val="24"/>
                <w:szCs w:val="24"/>
                <w:lang w:val="bg-BG"/>
              </w:rPr>
            </w:pPr>
            <w:r>
              <w:rPr>
                <w:color w:val="000000"/>
                <w:sz w:val="24"/>
                <w:szCs w:val="24"/>
                <w:lang w:val="bg-BG"/>
              </w:rPr>
              <w:t xml:space="preserve">Най-малко </w:t>
            </w:r>
            <w:r w:rsidR="006E426D">
              <w:rPr>
                <w:color w:val="000000"/>
                <w:sz w:val="24"/>
                <w:szCs w:val="24"/>
                <w:lang w:val="bg-BG"/>
              </w:rPr>
              <w:t>две лица</w:t>
            </w:r>
            <w:r w:rsidR="006E426D">
              <w:rPr>
                <w:sz w:val="24"/>
                <w:szCs w:val="24"/>
                <w:lang w:val="bg-BG"/>
              </w:rPr>
              <w:t xml:space="preserve"> компетентни </w:t>
            </w:r>
            <w:r>
              <w:rPr>
                <w:sz w:val="24"/>
                <w:szCs w:val="24"/>
                <w:lang w:val="bg-BG"/>
              </w:rPr>
              <w:t>да извършва горепосочените ремонтни дейности,</w:t>
            </w:r>
            <w:r w:rsidR="006E426D">
              <w:rPr>
                <w:sz w:val="24"/>
                <w:szCs w:val="24"/>
                <w:lang w:val="bg-BG"/>
              </w:rPr>
              <w:t xml:space="preserve"> </w:t>
            </w:r>
            <w:r w:rsidR="006E426D" w:rsidRPr="001E18E3">
              <w:rPr>
                <w:b w:val="0"/>
                <w:sz w:val="24"/>
                <w:szCs w:val="24"/>
                <w:lang w:val="bg-BG"/>
              </w:rPr>
              <w:t>всяко от тях</w:t>
            </w:r>
            <w:r w:rsidRPr="001E18E3">
              <w:rPr>
                <w:b w:val="0"/>
                <w:sz w:val="24"/>
                <w:szCs w:val="24"/>
                <w:lang w:val="bg-BG"/>
              </w:rPr>
              <w:t xml:space="preserve"> придобило квалификация за извършване на услуги в сферата на предмета на поръчката след </w:t>
            </w:r>
            <w:r w:rsidRPr="001E18E3">
              <w:rPr>
                <w:b w:val="0"/>
                <w:sz w:val="24"/>
                <w:szCs w:val="24"/>
                <w:lang w:val="bg-BG"/>
              </w:rPr>
              <w:lastRenderedPageBreak/>
              <w:t>завършено средно (техникум) или висше образование</w:t>
            </w:r>
            <w:r w:rsidRPr="001E18E3">
              <w:rPr>
                <w:b w:val="0"/>
                <w:color w:val="000000"/>
                <w:sz w:val="24"/>
                <w:szCs w:val="24"/>
              </w:rPr>
              <w:t xml:space="preserve"> </w:t>
            </w:r>
            <w:r w:rsidRPr="001E18E3">
              <w:rPr>
                <w:b w:val="0"/>
                <w:color w:val="000000"/>
                <w:sz w:val="24"/>
                <w:szCs w:val="24"/>
                <w:lang w:val="bg-BG"/>
              </w:rPr>
              <w:t>за инженер или автомеханик</w:t>
            </w:r>
            <w:r w:rsidRPr="001E18E3">
              <w:rPr>
                <w:b w:val="0"/>
                <w:sz w:val="24"/>
                <w:szCs w:val="24"/>
                <w:lang w:val="bg-BG"/>
              </w:rPr>
              <w:t>, и/или преминал курс на обучение със същата или еквивалентна техническа правоспособност;</w:t>
            </w:r>
          </w:p>
          <w:p w:rsidR="00E34C49" w:rsidRDefault="00E34C49" w:rsidP="001B47BE">
            <w:pPr>
              <w:pStyle w:val="Caption"/>
              <w:jc w:val="center"/>
              <w:rPr>
                <w:b w:val="0"/>
                <w:color w:val="000000"/>
                <w:sz w:val="24"/>
                <w:szCs w:val="24"/>
                <w:lang w:val="bg-BG"/>
              </w:rPr>
            </w:pPr>
            <w:r>
              <w:rPr>
                <w:b w:val="0"/>
                <w:color w:val="000000"/>
                <w:sz w:val="24"/>
                <w:szCs w:val="24"/>
                <w:lang w:val="bg-BG"/>
              </w:rPr>
              <w:t xml:space="preserve">- </w:t>
            </w:r>
            <w:r w:rsidRPr="001E18E3">
              <w:rPr>
                <w:b w:val="0"/>
                <w:color w:val="000000"/>
                <w:sz w:val="24"/>
                <w:szCs w:val="24"/>
                <w:lang w:val="bg-BG"/>
              </w:rPr>
              <w:t>лица</w:t>
            </w:r>
            <w:r>
              <w:rPr>
                <w:b w:val="0"/>
                <w:color w:val="000000"/>
                <w:sz w:val="24"/>
                <w:szCs w:val="24"/>
                <w:lang w:val="bg-BG"/>
              </w:rPr>
              <w:t xml:space="preserve"> с необходимите професионални способности участващи, освен в изпълнението на услугата в специализираните му бази, така и при нужда, в извършването на</w:t>
            </w:r>
            <w:r>
              <w:rPr>
                <w:color w:val="000000"/>
                <w:sz w:val="24"/>
                <w:szCs w:val="24"/>
                <w:lang w:val="bg-BG"/>
              </w:rPr>
              <w:t xml:space="preserve"> </w:t>
            </w:r>
            <w:r>
              <w:rPr>
                <w:b w:val="0"/>
                <w:color w:val="000000"/>
                <w:sz w:val="24"/>
                <w:szCs w:val="24"/>
                <w:lang w:val="bg-BG"/>
              </w:rPr>
              <w:t>ремонт на мястото</w:t>
            </w:r>
            <w:r>
              <w:rPr>
                <w:color w:val="000000"/>
                <w:sz w:val="24"/>
                <w:szCs w:val="24"/>
                <w:lang w:val="bg-BG"/>
              </w:rPr>
              <w:t xml:space="preserve"> </w:t>
            </w:r>
            <w:r>
              <w:rPr>
                <w:b w:val="0"/>
                <w:color w:val="000000"/>
                <w:sz w:val="24"/>
                <w:szCs w:val="24"/>
                <w:lang w:val="bg-BG"/>
              </w:rPr>
              <w:t>на авариралото МПС;</w:t>
            </w:r>
          </w:p>
          <w:p w:rsidR="00E34C49" w:rsidRDefault="00E34C49" w:rsidP="001B47BE">
            <w:pPr>
              <w:pStyle w:val="1"/>
              <w:jc w:val="center"/>
              <w:rPr>
                <w:color w:val="000000"/>
                <w:szCs w:val="24"/>
                <w:lang w:val="bg-BG"/>
              </w:rPr>
            </w:pPr>
            <w:r>
              <w:rPr>
                <w:color w:val="000000"/>
                <w:szCs w:val="24"/>
                <w:lang w:val="bg-BG"/>
              </w:rPr>
              <w:t>- лицата да бъдат в трудово-правоотношение с кандидата.</w:t>
            </w:r>
          </w:p>
          <w:p w:rsidR="00E34C49" w:rsidRDefault="00E34C49" w:rsidP="001B47BE">
            <w:pPr>
              <w:pStyle w:val="NoSpacing1"/>
              <w:jc w:val="center"/>
              <w:rPr>
                <w:b/>
                <w:color w:val="FF0000"/>
              </w:rPr>
            </w:pPr>
          </w:p>
        </w:tc>
        <w:tc>
          <w:tcPr>
            <w:tcW w:w="4650" w:type="dxa"/>
            <w:tcBorders>
              <w:top w:val="single" w:sz="4" w:space="0" w:color="auto"/>
              <w:left w:val="single" w:sz="4" w:space="0" w:color="auto"/>
              <w:bottom w:val="single" w:sz="4" w:space="0" w:color="auto"/>
              <w:right w:val="single" w:sz="4" w:space="0" w:color="auto"/>
            </w:tcBorders>
          </w:tcPr>
          <w:p w:rsidR="00E34C49" w:rsidRDefault="00E34C49" w:rsidP="001B47BE">
            <w:pPr>
              <w:pStyle w:val="NoSpacing1"/>
              <w:jc w:val="center"/>
              <w:rPr>
                <w:color w:val="000000" w:themeColor="text1"/>
              </w:rPr>
            </w:pPr>
            <w:r>
              <w:rPr>
                <w:color w:val="000000" w:themeColor="text1"/>
              </w:rPr>
              <w:lastRenderedPageBreak/>
              <w:t>Участникът доказва, че отговаря на изискването чрез попълване на съответната част от</w:t>
            </w:r>
          </w:p>
          <w:p w:rsidR="00E34C49" w:rsidRDefault="00E34C49" w:rsidP="001B47BE">
            <w:pPr>
              <w:pStyle w:val="NoSpacing1"/>
              <w:jc w:val="center"/>
              <w:rPr>
                <w:color w:val="000000" w:themeColor="text1"/>
              </w:rPr>
            </w:pPr>
            <w:r>
              <w:rPr>
                <w:color w:val="000000" w:themeColor="text1"/>
              </w:rPr>
              <w:lastRenderedPageBreak/>
              <w:t>ЕЕДОП. Посочва информация за имената и образованието на лицата, които ще изпълняват поръчката.</w:t>
            </w:r>
          </w:p>
          <w:p w:rsidR="00E34C49" w:rsidRDefault="00E34C49" w:rsidP="001B47BE">
            <w:pPr>
              <w:pStyle w:val="NoSpacing1"/>
              <w:jc w:val="center"/>
              <w:rPr>
                <w:color w:val="000000" w:themeColor="text1"/>
              </w:rPr>
            </w:pPr>
            <w:r>
              <w:rPr>
                <w:color w:val="000000" w:themeColor="text1"/>
              </w:rPr>
              <w:t>При условията на чл. 67, ал. 5 от ЗОП възложителят може да изиска документи, чрез които се доказва декларираната в ЕЕДОП информация- Списък на техническите лица, които ще отговарят за изпълнението, както и данни за придобитото от тях образование, включително дипломи и/или сертификати или еквивалентни документи за квалификация (посочват се вид и номер на диплом/сертификат или друг документ, срок на валидност, издаващ орган, евентуално web-адрес, на който може да бъде намерена информация за посочения сертификат).</w:t>
            </w:r>
          </w:p>
          <w:p w:rsidR="00E34C49" w:rsidRDefault="00E34C49" w:rsidP="001B47BE">
            <w:pPr>
              <w:pStyle w:val="NoSpacing1"/>
              <w:jc w:val="center"/>
              <w:rPr>
                <w:color w:val="000000" w:themeColor="text1"/>
              </w:rPr>
            </w:pPr>
          </w:p>
        </w:tc>
      </w:tr>
      <w:tr w:rsidR="00E34C49" w:rsidTr="001B47BE">
        <w:tc>
          <w:tcPr>
            <w:tcW w:w="4984" w:type="dxa"/>
            <w:tcBorders>
              <w:top w:val="single" w:sz="4" w:space="0" w:color="auto"/>
              <w:left w:val="single" w:sz="4" w:space="0" w:color="auto"/>
              <w:bottom w:val="single" w:sz="4" w:space="0" w:color="auto"/>
              <w:right w:val="single" w:sz="4" w:space="0" w:color="auto"/>
            </w:tcBorders>
          </w:tcPr>
          <w:p w:rsidR="00E34C49" w:rsidRPr="001E18E3" w:rsidRDefault="00E34C49" w:rsidP="001B47BE">
            <w:pPr>
              <w:pStyle w:val="Caption"/>
              <w:ind w:firstLine="0"/>
              <w:jc w:val="center"/>
              <w:rPr>
                <w:b w:val="0"/>
                <w:sz w:val="24"/>
                <w:szCs w:val="24"/>
                <w:lang w:val="bg-BG"/>
              </w:rPr>
            </w:pPr>
            <w:r>
              <w:rPr>
                <w:sz w:val="24"/>
                <w:szCs w:val="24"/>
                <w:lang w:val="bg-BG"/>
              </w:rPr>
              <w:lastRenderedPageBreak/>
              <w:t xml:space="preserve">Да разполага с инструменти, съоръжения и техническо оборудване </w:t>
            </w:r>
            <w:r w:rsidRPr="001E18E3">
              <w:rPr>
                <w:b w:val="0"/>
                <w:sz w:val="24"/>
                <w:szCs w:val="24"/>
                <w:lang w:val="bg-BG"/>
              </w:rPr>
              <w:t>за извършване на ремонти и техническо обслужване на превозните средства, както на мястото на повредената техника, така и в специализирания/те сервиз/и.</w:t>
            </w:r>
          </w:p>
          <w:p w:rsidR="00E34C49" w:rsidRDefault="00E34C49" w:rsidP="001B47BE">
            <w:pPr>
              <w:pStyle w:val="Caption"/>
              <w:jc w:val="center"/>
              <w:rPr>
                <w:color w:val="000000"/>
                <w:sz w:val="24"/>
                <w:szCs w:val="24"/>
                <w:lang w:val="bg-BG"/>
              </w:rPr>
            </w:pPr>
          </w:p>
        </w:tc>
        <w:tc>
          <w:tcPr>
            <w:tcW w:w="4650" w:type="dxa"/>
            <w:tcBorders>
              <w:top w:val="single" w:sz="4" w:space="0" w:color="auto"/>
              <w:left w:val="single" w:sz="4" w:space="0" w:color="auto"/>
              <w:bottom w:val="single" w:sz="4" w:space="0" w:color="auto"/>
              <w:right w:val="single" w:sz="4" w:space="0" w:color="auto"/>
            </w:tcBorders>
          </w:tcPr>
          <w:p w:rsidR="00E34C49" w:rsidRDefault="00E34C49" w:rsidP="001B47BE">
            <w:pPr>
              <w:spacing w:line="240" w:lineRule="auto"/>
              <w:jc w:val="center"/>
              <w:rPr>
                <w:rFonts w:eastAsia="Times New Roman"/>
                <w:szCs w:val="24"/>
              </w:rPr>
            </w:pPr>
            <w:r>
              <w:rPr>
                <w:rFonts w:eastAsia="Times New Roman"/>
                <w:szCs w:val="24"/>
              </w:rPr>
              <w:t>Информацията се посочва в еЕЕДОП, както следва:</w:t>
            </w:r>
          </w:p>
          <w:p w:rsidR="00E34C49" w:rsidRDefault="00E34C49" w:rsidP="001B47BE">
            <w:pPr>
              <w:spacing w:line="240" w:lineRule="auto"/>
              <w:jc w:val="center"/>
              <w:rPr>
                <w:rFonts w:eastAsia="Times New Roman"/>
                <w:i/>
                <w:szCs w:val="24"/>
              </w:rPr>
            </w:pPr>
            <w:r>
              <w:rPr>
                <w:rFonts w:eastAsia="Times New Roman"/>
                <w:i/>
                <w:szCs w:val="24"/>
              </w:rPr>
              <w:t>Част IV: „Критерии за подбор”;</w:t>
            </w:r>
          </w:p>
          <w:p w:rsidR="00E34C49" w:rsidRDefault="00E34C49" w:rsidP="001B47BE">
            <w:pPr>
              <w:spacing w:line="240" w:lineRule="auto"/>
              <w:jc w:val="center"/>
              <w:rPr>
                <w:rFonts w:eastAsia="Times New Roman"/>
                <w:i/>
                <w:szCs w:val="24"/>
              </w:rPr>
            </w:pPr>
            <w:r>
              <w:rPr>
                <w:rFonts w:eastAsia="Times New Roman"/>
                <w:i/>
                <w:szCs w:val="24"/>
              </w:rPr>
              <w:t>В: „Технически и професионални способности”;</w:t>
            </w:r>
          </w:p>
          <w:p w:rsidR="00E34C49" w:rsidRDefault="00E34C49" w:rsidP="001B47BE">
            <w:pPr>
              <w:spacing w:line="240" w:lineRule="auto"/>
              <w:jc w:val="center"/>
              <w:rPr>
                <w:rFonts w:eastAsia="Times New Roman"/>
                <w:i/>
                <w:szCs w:val="24"/>
              </w:rPr>
            </w:pPr>
            <w:r>
              <w:rPr>
                <w:rFonts w:eastAsia="Times New Roman"/>
                <w:i/>
                <w:szCs w:val="24"/>
              </w:rPr>
              <w:t>Ред 14: „Инструменти, съоръжения или техническо оборудване”.</w:t>
            </w:r>
          </w:p>
          <w:p w:rsidR="00E34C49" w:rsidRDefault="00E34C49" w:rsidP="001B47BE">
            <w:pPr>
              <w:spacing w:line="240" w:lineRule="auto"/>
              <w:ind w:firstLine="567"/>
              <w:jc w:val="center"/>
              <w:rPr>
                <w:rFonts w:eastAsia="Times New Roman"/>
                <w:bCs/>
                <w:szCs w:val="24"/>
              </w:rPr>
            </w:pPr>
            <w:r>
              <w:rPr>
                <w:rFonts w:eastAsia="Times New Roman"/>
                <w:bCs/>
                <w:szCs w:val="24"/>
              </w:rPr>
              <w:t>– Доказване:</w:t>
            </w:r>
          </w:p>
          <w:p w:rsidR="00E34C49" w:rsidRDefault="00E34C49" w:rsidP="001B47BE">
            <w:pPr>
              <w:spacing w:line="240" w:lineRule="auto"/>
              <w:jc w:val="center"/>
              <w:rPr>
                <w:rFonts w:eastAsia="Times New Roman"/>
                <w:bCs/>
                <w:szCs w:val="24"/>
              </w:rPr>
            </w:pPr>
            <w:r>
              <w:rPr>
                <w:rFonts w:eastAsia="Times New Roman"/>
                <w:bCs/>
                <w:szCs w:val="24"/>
              </w:rPr>
              <w:t>- На етапа: подбор на кандидатите и допускане до участие – чрез попълване на съответния  раздел в еЕЕДОП.</w:t>
            </w:r>
          </w:p>
          <w:p w:rsidR="00E34C49" w:rsidRDefault="00E34C49" w:rsidP="001B47BE">
            <w:pPr>
              <w:spacing w:line="240" w:lineRule="auto"/>
              <w:jc w:val="center"/>
              <w:rPr>
                <w:rFonts w:eastAsia="Times New Roman"/>
                <w:bCs/>
                <w:szCs w:val="24"/>
              </w:rPr>
            </w:pPr>
            <w:r>
              <w:rPr>
                <w:rFonts w:eastAsia="Times New Roman"/>
                <w:bCs/>
                <w:szCs w:val="24"/>
              </w:rPr>
              <w:t>- На етап: сключване на договор – декларация за инструменти, съоръжения и техническо оборудване които ще се използват при изпълнение на поръчката.</w:t>
            </w:r>
          </w:p>
          <w:p w:rsidR="00E34C49" w:rsidRDefault="00E34C49" w:rsidP="001B47BE">
            <w:pPr>
              <w:pStyle w:val="NoSpacing1"/>
              <w:jc w:val="center"/>
              <w:rPr>
                <w:color w:val="000000" w:themeColor="text1"/>
              </w:rPr>
            </w:pPr>
          </w:p>
        </w:tc>
      </w:tr>
    </w:tbl>
    <w:p w:rsidR="00E34C49" w:rsidRDefault="00E34C49" w:rsidP="00E34C49">
      <w:pPr>
        <w:pStyle w:val="NoSpacing1"/>
        <w:ind w:firstLine="708"/>
        <w:jc w:val="both"/>
        <w:rPr>
          <w:b/>
        </w:rPr>
      </w:pPr>
    </w:p>
    <w:p w:rsidR="00E34C49" w:rsidRDefault="00E34C49" w:rsidP="00E34C49">
      <w:pPr>
        <w:pStyle w:val="1"/>
        <w:rPr>
          <w:color w:val="000000"/>
          <w:szCs w:val="24"/>
          <w:lang w:val="bg-BG"/>
        </w:rPr>
      </w:pPr>
      <w:r>
        <w:rPr>
          <w:b/>
          <w:lang w:val="bg-BG"/>
        </w:rPr>
        <w:t>ЗАБЕЛЕЖКА:</w:t>
      </w:r>
      <w:r>
        <w:rPr>
          <w:lang w:val="bg-BG"/>
        </w:rPr>
        <w:t xml:space="preserve"> </w:t>
      </w:r>
      <w:r>
        <w:rPr>
          <w:color w:val="000000"/>
          <w:szCs w:val="24"/>
          <w:lang w:val="bg-BG"/>
        </w:rPr>
        <w:t xml:space="preserve">Кандидатът трябва да има кадрова възможност да формира </w:t>
      </w:r>
      <w:r>
        <w:rPr>
          <w:b/>
          <w:color w:val="000000"/>
          <w:szCs w:val="24"/>
          <w:lang w:val="bg-BG"/>
        </w:rPr>
        <w:t>подвижен (мобилен) екип</w:t>
      </w:r>
      <w:r>
        <w:rPr>
          <w:color w:val="000000"/>
          <w:szCs w:val="24"/>
          <w:lang w:val="bg-BG"/>
        </w:rPr>
        <w:t xml:space="preserve"> със своите работници и </w:t>
      </w:r>
      <w:r>
        <w:rPr>
          <w:b/>
          <w:color w:val="000000"/>
          <w:szCs w:val="24"/>
          <w:lang w:val="bg-BG"/>
        </w:rPr>
        <w:t>специалисти</w:t>
      </w:r>
      <w:r>
        <w:rPr>
          <w:color w:val="000000"/>
          <w:szCs w:val="24"/>
          <w:lang w:val="bg-BG"/>
        </w:rPr>
        <w:t xml:space="preserve">, който да извършва </w:t>
      </w:r>
      <w:r>
        <w:rPr>
          <w:b/>
          <w:color w:val="000000"/>
          <w:szCs w:val="24"/>
          <w:lang w:val="bg-BG"/>
        </w:rPr>
        <w:t>ремонт на място на повреденото МПС</w:t>
      </w:r>
      <w:r>
        <w:rPr>
          <w:color w:val="000000"/>
          <w:szCs w:val="24"/>
          <w:lang w:val="bg-BG"/>
        </w:rPr>
        <w:t>, съгласно техническата спецификация и предметът на поръчката.</w:t>
      </w:r>
    </w:p>
    <w:p w:rsidR="00E34C49" w:rsidRDefault="00E34C49" w:rsidP="00E34C49">
      <w:pPr>
        <w:pStyle w:val="NoSpacing1"/>
        <w:jc w:val="both"/>
        <w:rPr>
          <w:b/>
        </w:rPr>
      </w:pPr>
    </w:p>
    <w:p w:rsidR="00940144" w:rsidRDefault="00940144" w:rsidP="000F71F6">
      <w:pPr>
        <w:pStyle w:val="NoSpacing1"/>
        <w:jc w:val="center"/>
        <w:rPr>
          <w:b/>
          <w:lang w:val="en-US"/>
        </w:rPr>
      </w:pPr>
    </w:p>
    <w:p w:rsidR="000F71F6" w:rsidRPr="00FF0FD7" w:rsidRDefault="000F71F6" w:rsidP="000F71F6">
      <w:pPr>
        <w:pStyle w:val="NoSpacing1"/>
        <w:jc w:val="center"/>
      </w:pPr>
      <w:r w:rsidRPr="0036116F">
        <w:rPr>
          <w:b/>
          <w:lang w:val="en-US"/>
        </w:rPr>
        <w:t>V.</w:t>
      </w:r>
      <w:r w:rsidRPr="0036116F">
        <w:rPr>
          <w:b/>
          <w:bCs/>
          <w:lang w:val="en-US"/>
        </w:rPr>
        <w:t xml:space="preserve"> </w:t>
      </w:r>
      <w:r w:rsidRPr="0036116F">
        <w:rPr>
          <w:b/>
          <w:bCs/>
        </w:rPr>
        <w:t>ИЗИСКВАНИЯ ПРИ ИЗГОТВЯНЕ И ПРЕДСТАВЯНЕ НА ОФЕРТИТЕ.</w:t>
      </w:r>
    </w:p>
    <w:p w:rsidR="000F71F6" w:rsidRDefault="000F71F6" w:rsidP="000F71F6">
      <w:pPr>
        <w:pStyle w:val="NoSpacing1"/>
        <w:numPr>
          <w:ilvl w:val="0"/>
          <w:numId w:val="7"/>
        </w:numPr>
        <w:jc w:val="both"/>
      </w:pPr>
      <w:r w:rsidRPr="00E34C1F">
        <w:rPr>
          <w:b/>
        </w:rPr>
        <w:t>Изисквания към офертите и необходимите документи</w:t>
      </w:r>
      <w:r>
        <w:t>:</w:t>
      </w:r>
    </w:p>
    <w:p w:rsidR="000F71F6" w:rsidRDefault="000F71F6" w:rsidP="000F71F6">
      <w:pPr>
        <w:widowControl w:val="0"/>
        <w:autoSpaceDE w:val="0"/>
        <w:autoSpaceDN w:val="0"/>
        <w:adjustRightInd w:val="0"/>
        <w:spacing w:line="240" w:lineRule="auto"/>
        <w:ind w:firstLine="709"/>
        <w:jc w:val="both"/>
        <w:rPr>
          <w:rFonts w:eastAsia="Times New Roman"/>
          <w:szCs w:val="24"/>
          <w:lang w:eastAsia="bg-BG"/>
        </w:rPr>
      </w:pPr>
      <w:r>
        <w:rPr>
          <w:rFonts w:eastAsia="Times New Roman"/>
          <w:szCs w:val="24"/>
          <w:lang w:eastAsia="bg-BG"/>
        </w:rPr>
        <w:t>Офертите и документите, свързани с настоящата обществена поръчка се подават чрез Централизираната автоматизирана информационна система „Електронни обществени поръчки“ (ЦАИС ЕОП), съгласно правилата за нейното използване.</w:t>
      </w:r>
    </w:p>
    <w:p w:rsidR="000F71F6" w:rsidRDefault="000F71F6" w:rsidP="000F71F6">
      <w:pPr>
        <w:widowControl w:val="0"/>
        <w:autoSpaceDE w:val="0"/>
        <w:autoSpaceDN w:val="0"/>
        <w:adjustRightInd w:val="0"/>
        <w:spacing w:line="240" w:lineRule="auto"/>
        <w:ind w:firstLine="709"/>
        <w:jc w:val="both"/>
        <w:rPr>
          <w:rFonts w:eastAsia="Times New Roman"/>
          <w:szCs w:val="24"/>
          <w:lang w:eastAsia="bg-BG"/>
        </w:rPr>
      </w:pPr>
      <w:r>
        <w:rPr>
          <w:rFonts w:eastAsia="Times New Roman"/>
          <w:szCs w:val="24"/>
          <w:lang w:eastAsia="bg-BG"/>
        </w:rPr>
        <w:t xml:space="preserve">Участниците трябва да проучат всички указания и условия за участие, дадени в документацията за участие. </w:t>
      </w:r>
    </w:p>
    <w:p w:rsidR="000F71F6" w:rsidRDefault="000F71F6" w:rsidP="000F71F6">
      <w:pPr>
        <w:widowControl w:val="0"/>
        <w:autoSpaceDE w:val="0"/>
        <w:autoSpaceDN w:val="0"/>
        <w:adjustRightInd w:val="0"/>
        <w:spacing w:line="240" w:lineRule="auto"/>
        <w:ind w:firstLine="709"/>
        <w:jc w:val="both"/>
        <w:rPr>
          <w:rFonts w:eastAsia="Times New Roman"/>
          <w:szCs w:val="24"/>
          <w:lang w:eastAsia="bg-BG"/>
        </w:rPr>
      </w:pPr>
      <w:r w:rsidRPr="00031182">
        <w:rPr>
          <w:rFonts w:eastAsia="Times New Roman"/>
          <w:szCs w:val="24"/>
          <w:lang w:eastAsia="bg-BG"/>
        </w:rPr>
        <w:t> </w:t>
      </w:r>
      <w:r>
        <w:rPr>
          <w:rFonts w:eastAsia="Times New Roman"/>
          <w:szCs w:val="24"/>
          <w:lang w:eastAsia="bg-BG"/>
        </w:rPr>
        <w:t>При изготвяне на офертата</w:t>
      </w:r>
      <w:r w:rsidRPr="00031182">
        <w:rPr>
          <w:rFonts w:eastAsia="Times New Roman"/>
          <w:szCs w:val="24"/>
          <w:lang w:eastAsia="bg-BG"/>
        </w:rPr>
        <w:t xml:space="preserve"> </w:t>
      </w:r>
      <w:r>
        <w:rPr>
          <w:rFonts w:eastAsia="Times New Roman"/>
          <w:szCs w:val="24"/>
          <w:lang w:eastAsia="bg-BG"/>
        </w:rPr>
        <w:t xml:space="preserve">всеки </w:t>
      </w:r>
      <w:r w:rsidRPr="00031182">
        <w:rPr>
          <w:rFonts w:eastAsia="Times New Roman"/>
          <w:szCs w:val="24"/>
          <w:lang w:eastAsia="bg-BG"/>
        </w:rPr>
        <w:t>участник трябва да се придържа точно към обявените от възложителя условия.</w:t>
      </w:r>
    </w:p>
    <w:p w:rsidR="000F71F6" w:rsidRDefault="000F71F6" w:rsidP="000F71F6">
      <w:pPr>
        <w:widowControl w:val="0"/>
        <w:autoSpaceDE w:val="0"/>
        <w:autoSpaceDN w:val="0"/>
        <w:adjustRightInd w:val="0"/>
        <w:spacing w:line="240" w:lineRule="auto"/>
        <w:ind w:firstLine="709"/>
        <w:jc w:val="both"/>
        <w:rPr>
          <w:rFonts w:eastAsia="Times New Roman"/>
          <w:szCs w:val="24"/>
          <w:lang w:eastAsia="bg-BG"/>
        </w:rPr>
      </w:pPr>
      <w:r w:rsidRPr="001158C2">
        <w:rPr>
          <w:rFonts w:eastAsia="Times New Roman"/>
          <w:szCs w:val="24"/>
          <w:lang w:eastAsia="bg-BG"/>
        </w:rPr>
        <w:lastRenderedPageBreak/>
        <w:t>С подаването на оферти се счита, че участниците се съгласяват с всички условия на възложителя, в т.ч. с определения от него срок на валидност на офертите и с проекта на договор.</w:t>
      </w:r>
    </w:p>
    <w:p w:rsidR="000F71F6" w:rsidRDefault="000F71F6" w:rsidP="000F71F6">
      <w:pPr>
        <w:widowControl w:val="0"/>
        <w:autoSpaceDE w:val="0"/>
        <w:autoSpaceDN w:val="0"/>
        <w:adjustRightInd w:val="0"/>
        <w:spacing w:line="240" w:lineRule="auto"/>
        <w:ind w:firstLine="709"/>
        <w:jc w:val="both"/>
        <w:rPr>
          <w:rFonts w:eastAsia="Times New Roman"/>
          <w:szCs w:val="24"/>
          <w:lang w:eastAsia="bg-BG"/>
        </w:rPr>
      </w:pPr>
      <w:r w:rsidRPr="00B26E4B">
        <w:rPr>
          <w:rFonts w:eastAsia="Times New Roman"/>
          <w:szCs w:val="24"/>
          <w:lang w:eastAsia="bg-BG"/>
        </w:rPr>
        <w:t> Възложителите и стопанските субекти носят отговорност за достоверността, актуалността и пълнотата на въведената от тях информация в платформата, както и за спазването на сроковете, съобразно компетентността им.</w:t>
      </w:r>
    </w:p>
    <w:p w:rsidR="000F71F6" w:rsidRDefault="000F71F6" w:rsidP="000F71F6">
      <w:pPr>
        <w:widowControl w:val="0"/>
        <w:autoSpaceDE w:val="0"/>
        <w:autoSpaceDN w:val="0"/>
        <w:adjustRightInd w:val="0"/>
        <w:spacing w:line="240" w:lineRule="auto"/>
        <w:ind w:firstLine="709"/>
        <w:jc w:val="both"/>
        <w:rPr>
          <w:rFonts w:eastAsia="Times New Roman"/>
          <w:szCs w:val="24"/>
          <w:lang w:eastAsia="bg-BG"/>
        </w:rPr>
      </w:pPr>
      <w:r w:rsidRPr="00B26E4B">
        <w:rPr>
          <w:rFonts w:eastAsia="Times New Roman"/>
          <w:szCs w:val="24"/>
          <w:lang w:eastAsia="bg-BG"/>
        </w:rPr>
        <w:t xml:space="preserve">До изтичането на срока за подаване на </w:t>
      </w:r>
      <w:r>
        <w:rPr>
          <w:rFonts w:eastAsia="Times New Roman"/>
          <w:szCs w:val="24"/>
          <w:lang w:eastAsia="bg-BG"/>
        </w:rPr>
        <w:t xml:space="preserve">офертите всеки </w:t>
      </w:r>
      <w:r w:rsidRPr="00B26E4B">
        <w:rPr>
          <w:rFonts w:eastAsia="Times New Roman"/>
          <w:szCs w:val="24"/>
          <w:lang w:eastAsia="bg-BG"/>
        </w:rPr>
        <w:t>участник може да промени, да допълн</w:t>
      </w:r>
      <w:r>
        <w:rPr>
          <w:rFonts w:eastAsia="Times New Roman"/>
          <w:szCs w:val="24"/>
          <w:lang w:eastAsia="bg-BG"/>
        </w:rPr>
        <w:t>и или да оттегли</w:t>
      </w:r>
      <w:r w:rsidRPr="00B26E4B">
        <w:rPr>
          <w:rFonts w:eastAsia="Times New Roman"/>
          <w:szCs w:val="24"/>
          <w:lang w:eastAsia="bg-BG"/>
        </w:rPr>
        <w:t xml:space="preserve"> офертата си.</w:t>
      </w:r>
    </w:p>
    <w:p w:rsidR="000F71F6" w:rsidRDefault="000F71F6" w:rsidP="000F71F6">
      <w:pPr>
        <w:spacing w:line="240" w:lineRule="auto"/>
        <w:ind w:firstLine="708"/>
        <w:jc w:val="both"/>
        <w:rPr>
          <w:color w:val="000000"/>
        </w:rPr>
      </w:pPr>
      <w:r w:rsidRPr="0090541E">
        <w:rPr>
          <w:color w:val="000000"/>
        </w:rPr>
        <w:t>Всеки участник има право</w:t>
      </w:r>
      <w:r>
        <w:rPr>
          <w:color w:val="000000"/>
        </w:rPr>
        <w:t xml:space="preserve"> да представи само една оферта.</w:t>
      </w:r>
    </w:p>
    <w:p w:rsidR="000F71F6" w:rsidRPr="00980510" w:rsidRDefault="000F71F6" w:rsidP="000F71F6">
      <w:pPr>
        <w:spacing w:line="240" w:lineRule="auto"/>
        <w:ind w:firstLine="708"/>
        <w:jc w:val="both"/>
        <w:rPr>
          <w:color w:val="000000"/>
        </w:rPr>
      </w:pPr>
      <w:r>
        <w:rPr>
          <w:rFonts w:eastAsia="Times New Roman"/>
          <w:szCs w:val="24"/>
          <w:lang w:eastAsia="bg-BG"/>
        </w:rPr>
        <w:t xml:space="preserve">Офертите </w:t>
      </w:r>
      <w:r w:rsidRPr="0072467C">
        <w:rPr>
          <w:rFonts w:eastAsia="Times New Roman"/>
          <w:szCs w:val="24"/>
          <w:lang w:eastAsia="bg-BG"/>
        </w:rPr>
        <w:t>се изготвят на български език. </w:t>
      </w:r>
    </w:p>
    <w:p w:rsidR="000F71F6" w:rsidRDefault="000F71F6" w:rsidP="000F71F6">
      <w:pPr>
        <w:autoSpaceDE w:val="0"/>
        <w:autoSpaceDN w:val="0"/>
        <w:adjustRightInd w:val="0"/>
        <w:spacing w:line="240" w:lineRule="auto"/>
        <w:ind w:firstLine="708"/>
        <w:jc w:val="both"/>
        <w:rPr>
          <w:color w:val="000000"/>
        </w:rPr>
      </w:pPr>
      <w:r w:rsidRPr="0090541E">
        <w:rPr>
          <w:color w:val="000000"/>
        </w:rPr>
        <w:t xml:space="preserve">Лице, което участва в обединение или е дало съгласие да бъде </w:t>
      </w:r>
      <w:r>
        <w:rPr>
          <w:color w:val="000000"/>
        </w:rPr>
        <w:t>подизпълнител на друг участник</w:t>
      </w:r>
      <w:r w:rsidRPr="0090541E">
        <w:rPr>
          <w:color w:val="000000"/>
        </w:rPr>
        <w:t xml:space="preserve">, не може </w:t>
      </w:r>
      <w:r>
        <w:rPr>
          <w:color w:val="000000"/>
        </w:rPr>
        <w:t>да подава самостоятелна оферта</w:t>
      </w:r>
      <w:r w:rsidRPr="0090541E">
        <w:rPr>
          <w:color w:val="000000"/>
        </w:rPr>
        <w:t xml:space="preserve">. Едно физическо или юридическо лице може да участва само в едно обединение. </w:t>
      </w:r>
    </w:p>
    <w:p w:rsidR="000F71F6" w:rsidRPr="00F43541" w:rsidRDefault="000F71F6" w:rsidP="000F71F6">
      <w:pPr>
        <w:widowControl w:val="0"/>
        <w:autoSpaceDE w:val="0"/>
        <w:autoSpaceDN w:val="0"/>
        <w:adjustRightInd w:val="0"/>
        <w:spacing w:line="240" w:lineRule="auto"/>
        <w:ind w:firstLine="709"/>
        <w:jc w:val="both"/>
        <w:rPr>
          <w:rFonts w:eastAsia="Times New Roman"/>
          <w:szCs w:val="24"/>
          <w:lang w:eastAsia="bg-BG"/>
        </w:rPr>
      </w:pPr>
      <w:r w:rsidRPr="00F43541">
        <w:rPr>
          <w:rFonts w:eastAsia="Times New Roman"/>
          <w:szCs w:val="24"/>
          <w:lang w:eastAsia="bg-BG"/>
        </w:rPr>
        <w:t xml:space="preserve">Свързани лица </w:t>
      </w:r>
      <w:r>
        <w:rPr>
          <w:rFonts w:eastAsia="Times New Roman"/>
          <w:szCs w:val="24"/>
          <w:lang w:eastAsia="bg-BG"/>
        </w:rPr>
        <w:t xml:space="preserve">не могат да бъдат самостоятелни </w:t>
      </w:r>
      <w:r w:rsidRPr="00F43541">
        <w:rPr>
          <w:rFonts w:eastAsia="Times New Roman"/>
          <w:szCs w:val="24"/>
          <w:lang w:eastAsia="bg-BG"/>
        </w:rPr>
        <w:t>участници в една и съща процедура.</w:t>
      </w:r>
    </w:p>
    <w:p w:rsidR="000F71F6" w:rsidRDefault="000F71F6" w:rsidP="000F71F6">
      <w:pPr>
        <w:widowControl w:val="0"/>
        <w:autoSpaceDE w:val="0"/>
        <w:autoSpaceDN w:val="0"/>
        <w:adjustRightInd w:val="0"/>
        <w:spacing w:line="240" w:lineRule="auto"/>
        <w:ind w:firstLine="709"/>
        <w:jc w:val="both"/>
        <w:rPr>
          <w:rFonts w:eastAsia="Times New Roman"/>
          <w:szCs w:val="24"/>
          <w:lang w:eastAsia="bg-BG"/>
        </w:rPr>
      </w:pPr>
      <w:r>
        <w:rPr>
          <w:rFonts w:eastAsia="Times New Roman"/>
          <w:szCs w:val="24"/>
          <w:lang w:eastAsia="bg-BG"/>
        </w:rPr>
        <w:t>Представените образци в документацията за участие и в условията, описани в тях са задължителни за участниците. Офертите на участниците трябва да бъдат напълно съобразени с тези образци.</w:t>
      </w:r>
    </w:p>
    <w:p w:rsidR="000F71F6" w:rsidRDefault="000F71F6" w:rsidP="000F71F6">
      <w:pPr>
        <w:widowControl w:val="0"/>
        <w:autoSpaceDE w:val="0"/>
        <w:autoSpaceDN w:val="0"/>
        <w:adjustRightInd w:val="0"/>
        <w:spacing w:line="240" w:lineRule="auto"/>
        <w:ind w:firstLine="709"/>
        <w:jc w:val="both"/>
        <w:rPr>
          <w:rFonts w:eastAsia="Times New Roman"/>
          <w:szCs w:val="24"/>
          <w:lang w:eastAsia="bg-BG"/>
        </w:rPr>
      </w:pPr>
      <w:r>
        <w:rPr>
          <w:rFonts w:eastAsia="Times New Roman"/>
          <w:szCs w:val="24"/>
          <w:lang w:eastAsia="bg-BG"/>
        </w:rPr>
        <w:t>Документацията за участие се публикува в платформата.</w:t>
      </w:r>
    </w:p>
    <w:p w:rsidR="000F71F6" w:rsidRDefault="000F71F6" w:rsidP="000F71F6">
      <w:pPr>
        <w:widowControl w:val="0"/>
        <w:autoSpaceDE w:val="0"/>
        <w:autoSpaceDN w:val="0"/>
        <w:adjustRightInd w:val="0"/>
        <w:spacing w:line="240" w:lineRule="auto"/>
        <w:ind w:firstLine="709"/>
        <w:jc w:val="both"/>
        <w:rPr>
          <w:rFonts w:eastAsia="Times New Roman"/>
          <w:szCs w:val="24"/>
          <w:lang w:eastAsia="bg-BG"/>
        </w:rPr>
      </w:pPr>
      <w:r>
        <w:rPr>
          <w:rFonts w:eastAsia="Times New Roman"/>
          <w:szCs w:val="24"/>
          <w:lang w:eastAsia="bg-BG"/>
        </w:rPr>
        <w:t>Офертите се подават чрез Ц</w:t>
      </w:r>
      <w:r w:rsidRPr="00AC5E2F">
        <w:rPr>
          <w:rFonts w:eastAsia="Times New Roman"/>
          <w:szCs w:val="24"/>
          <w:lang w:eastAsia="bg-BG"/>
        </w:rPr>
        <w:t>ентрализирана</w:t>
      </w:r>
      <w:r>
        <w:rPr>
          <w:rFonts w:eastAsia="Times New Roman"/>
          <w:szCs w:val="24"/>
          <w:lang w:eastAsia="bg-BG"/>
        </w:rPr>
        <w:t>та</w:t>
      </w:r>
      <w:r w:rsidRPr="00AC5E2F">
        <w:rPr>
          <w:rFonts w:eastAsia="Times New Roman"/>
          <w:szCs w:val="24"/>
          <w:lang w:eastAsia="bg-BG"/>
        </w:rPr>
        <w:t xml:space="preserve"> електронна платформа</w:t>
      </w:r>
      <w:r>
        <w:rPr>
          <w:rFonts w:eastAsia="Times New Roman"/>
          <w:szCs w:val="24"/>
          <w:lang w:eastAsia="bg-BG"/>
        </w:rPr>
        <w:t xml:space="preserve"> по чл. 39а от ЗОП до датата и часа посочени в обявлението.</w:t>
      </w:r>
    </w:p>
    <w:p w:rsidR="000F71F6" w:rsidRDefault="000F71F6" w:rsidP="000F71F6">
      <w:pPr>
        <w:widowControl w:val="0"/>
        <w:autoSpaceDE w:val="0"/>
        <w:autoSpaceDN w:val="0"/>
        <w:adjustRightInd w:val="0"/>
        <w:spacing w:line="240" w:lineRule="auto"/>
        <w:ind w:firstLine="709"/>
        <w:jc w:val="both"/>
        <w:rPr>
          <w:rFonts w:eastAsia="Times New Roman"/>
          <w:szCs w:val="24"/>
          <w:lang w:eastAsia="bg-BG"/>
        </w:rPr>
      </w:pPr>
      <w:r>
        <w:rPr>
          <w:rFonts w:eastAsia="Times New Roman"/>
          <w:szCs w:val="24"/>
          <w:lang w:eastAsia="bg-BG"/>
        </w:rPr>
        <w:t>Документи и съобщения, изпратени чрез платформата</w:t>
      </w:r>
      <w:r w:rsidRPr="00AC5E2F">
        <w:rPr>
          <w:rFonts w:eastAsia="Times New Roman"/>
          <w:szCs w:val="24"/>
          <w:lang w:eastAsia="bg-BG"/>
        </w:rPr>
        <w:t xml:space="preserve"> се считат за връчени с постъпването им на потребителския профил на лицето, определено за контакт по поръчката, което се удостоверява от платформата</w:t>
      </w:r>
      <w:r>
        <w:rPr>
          <w:rFonts w:eastAsia="Times New Roman"/>
          <w:szCs w:val="24"/>
          <w:lang w:eastAsia="bg-BG"/>
        </w:rPr>
        <w:t xml:space="preserve"> чрез електронен времеви печат. </w:t>
      </w:r>
      <w:r w:rsidRPr="00D23E26">
        <w:rPr>
          <w:rFonts w:eastAsia="Times New Roman"/>
          <w:szCs w:val="24"/>
          <w:lang w:eastAsia="bg-BG"/>
        </w:rPr>
        <w:t>Потребителите на платформата са задължени да следят профилите си в нея за наличието на съобщения и документи.</w:t>
      </w:r>
    </w:p>
    <w:p w:rsidR="000F71F6" w:rsidRDefault="000F71F6" w:rsidP="000F71F6">
      <w:pPr>
        <w:widowControl w:val="0"/>
        <w:autoSpaceDE w:val="0"/>
        <w:autoSpaceDN w:val="0"/>
        <w:adjustRightInd w:val="0"/>
        <w:spacing w:line="240" w:lineRule="auto"/>
        <w:ind w:firstLine="709"/>
        <w:jc w:val="both"/>
        <w:rPr>
          <w:rFonts w:eastAsia="Times New Roman"/>
          <w:szCs w:val="24"/>
          <w:lang w:eastAsia="bg-BG"/>
        </w:rPr>
      </w:pPr>
      <w:r w:rsidRPr="00574643">
        <w:rPr>
          <w:rFonts w:eastAsia="Times New Roman"/>
          <w:szCs w:val="24"/>
          <w:lang w:eastAsia="bg-BG"/>
        </w:rPr>
        <w:t>В зависимост от вида и етапа на процедурата за обществена поръчка документите за участие се съхраняват в платформата в криптиран вид до тяхното отваряне. Съдържащите се в офертите ценови предложения се криптират отделно, с изключение на случаите по чл. 104, ал. 2 и чл. 181, ал. 2 от ЗОП и когато поръчката се възлага в резултат на преговори.</w:t>
      </w:r>
    </w:p>
    <w:p w:rsidR="000F71F6" w:rsidRDefault="000F71F6" w:rsidP="000F71F6">
      <w:pPr>
        <w:widowControl w:val="0"/>
        <w:autoSpaceDE w:val="0"/>
        <w:autoSpaceDN w:val="0"/>
        <w:adjustRightInd w:val="0"/>
        <w:spacing w:line="240" w:lineRule="auto"/>
        <w:ind w:firstLine="709"/>
        <w:jc w:val="both"/>
        <w:rPr>
          <w:rFonts w:eastAsia="Times New Roman"/>
          <w:szCs w:val="24"/>
          <w:lang w:eastAsia="bg-BG"/>
        </w:rPr>
      </w:pPr>
      <w:r>
        <w:rPr>
          <w:rFonts w:eastAsia="Times New Roman"/>
          <w:szCs w:val="24"/>
          <w:lang w:eastAsia="bg-BG"/>
        </w:rPr>
        <w:t xml:space="preserve">Горепосочените документи </w:t>
      </w:r>
      <w:r w:rsidRPr="002E3918">
        <w:rPr>
          <w:rFonts w:eastAsia="Times New Roman"/>
          <w:szCs w:val="24"/>
          <w:lang w:eastAsia="bg-BG"/>
        </w:rPr>
        <w:t>се криптират с уникален ключ, генериран в интернет браузър на потребителя.</w:t>
      </w:r>
      <w:r>
        <w:rPr>
          <w:rFonts w:eastAsia="Times New Roman"/>
          <w:szCs w:val="24"/>
          <w:lang w:eastAsia="bg-BG"/>
        </w:rPr>
        <w:t xml:space="preserve"> </w:t>
      </w:r>
      <w:r w:rsidRPr="002E3918">
        <w:rPr>
          <w:rFonts w:eastAsia="Times New Roman"/>
          <w:szCs w:val="24"/>
          <w:lang w:eastAsia="bg-BG"/>
        </w:rPr>
        <w:t>Генерираният ключ се съхран</w:t>
      </w:r>
      <w:r>
        <w:rPr>
          <w:rFonts w:eastAsia="Times New Roman"/>
          <w:szCs w:val="24"/>
          <w:lang w:eastAsia="bg-BG"/>
        </w:rPr>
        <w:t xml:space="preserve">ява единствено от </w:t>
      </w:r>
      <w:r w:rsidRPr="002E3918">
        <w:rPr>
          <w:rFonts w:eastAsia="Times New Roman"/>
          <w:szCs w:val="24"/>
          <w:lang w:eastAsia="bg-BG"/>
        </w:rPr>
        <w:t>участниците, които следва да декрипти</w:t>
      </w:r>
      <w:r>
        <w:rPr>
          <w:rFonts w:eastAsia="Times New Roman"/>
          <w:szCs w:val="24"/>
          <w:lang w:eastAsia="bg-BG"/>
        </w:rPr>
        <w:t>рат с него документите в платформата, в периода от:</w:t>
      </w:r>
    </w:p>
    <w:p w:rsidR="000F71F6" w:rsidRPr="001727E3" w:rsidRDefault="000F71F6" w:rsidP="000F71F6">
      <w:pPr>
        <w:widowControl w:val="0"/>
        <w:autoSpaceDE w:val="0"/>
        <w:autoSpaceDN w:val="0"/>
        <w:adjustRightInd w:val="0"/>
        <w:spacing w:line="240" w:lineRule="auto"/>
        <w:ind w:firstLine="709"/>
        <w:jc w:val="both"/>
        <w:rPr>
          <w:rFonts w:eastAsia="Times New Roman"/>
          <w:szCs w:val="24"/>
          <w:lang w:eastAsia="bg-BG"/>
        </w:rPr>
      </w:pPr>
      <w:r>
        <w:rPr>
          <w:rFonts w:eastAsia="Times New Roman"/>
          <w:szCs w:val="24"/>
          <w:lang w:eastAsia="bg-BG"/>
        </w:rPr>
        <w:t xml:space="preserve">1. </w:t>
      </w:r>
      <w:r w:rsidRPr="001727E3">
        <w:rPr>
          <w:rFonts w:eastAsia="Times New Roman"/>
          <w:szCs w:val="24"/>
          <w:lang w:eastAsia="bg-BG"/>
        </w:rPr>
        <w:t>изтичането на срока за получаване на оферти до посочените в обявлението дата и час за тяхното отваряне;</w:t>
      </w:r>
    </w:p>
    <w:p w:rsidR="000F71F6" w:rsidRDefault="000F71F6" w:rsidP="000F71F6">
      <w:pPr>
        <w:widowControl w:val="0"/>
        <w:autoSpaceDE w:val="0"/>
        <w:autoSpaceDN w:val="0"/>
        <w:adjustRightInd w:val="0"/>
        <w:spacing w:line="240" w:lineRule="auto"/>
        <w:ind w:firstLine="709"/>
        <w:jc w:val="both"/>
        <w:rPr>
          <w:rFonts w:eastAsia="Times New Roman"/>
          <w:szCs w:val="24"/>
          <w:lang w:eastAsia="bg-BG"/>
        </w:rPr>
      </w:pPr>
      <w:r>
        <w:rPr>
          <w:rFonts w:eastAsia="Times New Roman"/>
          <w:szCs w:val="24"/>
          <w:lang w:eastAsia="bg-BG"/>
        </w:rPr>
        <w:t xml:space="preserve">2. </w:t>
      </w:r>
      <w:r w:rsidRPr="002E3918">
        <w:rPr>
          <w:rFonts w:eastAsia="Times New Roman"/>
          <w:szCs w:val="24"/>
          <w:lang w:eastAsia="bg-BG"/>
        </w:rPr>
        <w:t>получаването на съобщението за отваряне на ценовите предложения до обявените дата и час за тяхното отваряне.</w:t>
      </w:r>
    </w:p>
    <w:p w:rsidR="000F71F6" w:rsidRDefault="000F71F6" w:rsidP="000F71F6">
      <w:pPr>
        <w:widowControl w:val="0"/>
        <w:autoSpaceDE w:val="0"/>
        <w:autoSpaceDN w:val="0"/>
        <w:adjustRightInd w:val="0"/>
        <w:spacing w:line="240" w:lineRule="auto"/>
        <w:ind w:firstLine="709"/>
        <w:jc w:val="both"/>
        <w:rPr>
          <w:rFonts w:eastAsia="Times New Roman"/>
          <w:szCs w:val="24"/>
          <w:lang w:eastAsia="bg-BG"/>
        </w:rPr>
      </w:pPr>
      <w:r>
        <w:rPr>
          <w:rFonts w:eastAsia="Times New Roman"/>
          <w:szCs w:val="24"/>
          <w:lang w:eastAsia="bg-BG"/>
        </w:rPr>
        <w:t>У</w:t>
      </w:r>
      <w:r w:rsidRPr="002E3918">
        <w:rPr>
          <w:rFonts w:eastAsia="Times New Roman"/>
          <w:szCs w:val="24"/>
          <w:lang w:eastAsia="bg-BG"/>
        </w:rPr>
        <w:t>частници, които не са д</w:t>
      </w:r>
      <w:r>
        <w:rPr>
          <w:rFonts w:eastAsia="Times New Roman"/>
          <w:szCs w:val="24"/>
          <w:lang w:eastAsia="bg-BG"/>
        </w:rPr>
        <w:t>екриптирали документите по чл. 9л, ал. 1 от ППЗОП</w:t>
      </w:r>
      <w:r w:rsidRPr="002E3918">
        <w:rPr>
          <w:rFonts w:eastAsia="Times New Roman"/>
          <w:szCs w:val="24"/>
          <w:lang w:eastAsia="bg-BG"/>
        </w:rPr>
        <w:t xml:space="preserve"> в </w:t>
      </w:r>
      <w:r>
        <w:rPr>
          <w:rFonts w:eastAsia="Times New Roman"/>
          <w:szCs w:val="24"/>
          <w:lang w:eastAsia="bg-BG"/>
        </w:rPr>
        <w:t>посочените срокове по чл. 9л, ал. 4 от ППЗОП</w:t>
      </w:r>
      <w:r w:rsidRPr="002E3918">
        <w:rPr>
          <w:rFonts w:eastAsia="Times New Roman"/>
          <w:szCs w:val="24"/>
          <w:lang w:eastAsia="bg-BG"/>
        </w:rPr>
        <w:t>, се отстраняват от участие на основание чл. 107, т. 5 от ЗОП.</w:t>
      </w:r>
    </w:p>
    <w:p w:rsidR="000F71F6" w:rsidRPr="00A7240E" w:rsidRDefault="000F71F6" w:rsidP="000F71F6">
      <w:pPr>
        <w:pStyle w:val="NoSpacing1"/>
        <w:ind w:firstLine="709"/>
        <w:jc w:val="both"/>
      </w:pPr>
      <w:r w:rsidRPr="00F03FCB">
        <w:t>Съгласно чл.</w:t>
      </w:r>
      <w:r>
        <w:t xml:space="preserve"> </w:t>
      </w:r>
      <w:r w:rsidRPr="00F03FCB">
        <w:t>102, ал.</w:t>
      </w:r>
      <w:r>
        <w:t xml:space="preserve"> </w:t>
      </w:r>
      <w:r w:rsidRPr="00F03FCB">
        <w:t>1 от ЗОП, участниците могат да посочат в офертите си информация, която смятат за конфиденциална във връзка с наличието на търговска тайна. В тези случаи в офертата се прилага декларация за конфиденциалност и информаци</w:t>
      </w:r>
      <w:r>
        <w:t>ята няма да бъде разкривана от в</w:t>
      </w:r>
      <w:r w:rsidRPr="00F03FCB">
        <w:t>ъзложителя. Участниците следва да имат предвид, че не могат да се позовават на конфиденциалност по отношение на предложенията от офертите им, които подлежат на оценка.</w:t>
      </w:r>
      <w:r>
        <w:t xml:space="preserve"> </w:t>
      </w:r>
      <w:r w:rsidRPr="00DE5952">
        <w:t>Участниците не могат да се позовават на конфиденциалност по отношение на ценовото предложение, включително на единичните цени, които го формират.</w:t>
      </w:r>
    </w:p>
    <w:p w:rsidR="000F71F6" w:rsidRDefault="000F71F6" w:rsidP="000F71F6">
      <w:pPr>
        <w:pStyle w:val="NoSpacing1"/>
        <w:jc w:val="both"/>
      </w:pPr>
    </w:p>
    <w:p w:rsidR="00E34C49" w:rsidRDefault="00E34C49" w:rsidP="00E34C49">
      <w:pPr>
        <w:pStyle w:val="NoSpacing1"/>
        <w:jc w:val="both"/>
      </w:pPr>
    </w:p>
    <w:p w:rsidR="00E34C49" w:rsidRDefault="00E34C49" w:rsidP="00E34C49">
      <w:pPr>
        <w:pStyle w:val="NoSpacing1"/>
        <w:jc w:val="center"/>
        <w:rPr>
          <w:b/>
          <w:bCs/>
        </w:rPr>
      </w:pPr>
      <w:r>
        <w:rPr>
          <w:b/>
          <w:lang w:val="en-US"/>
        </w:rPr>
        <w:t>VI.</w:t>
      </w:r>
      <w:r>
        <w:rPr>
          <w:b/>
          <w:bCs/>
          <w:lang w:val="en-US"/>
        </w:rPr>
        <w:t xml:space="preserve"> </w:t>
      </w:r>
      <w:r>
        <w:rPr>
          <w:b/>
          <w:bCs/>
        </w:rPr>
        <w:t>СЪДЪРЖАНИЕ НА ОФЕРТИТЕ ЗА УЧАСТИЕ В ПРОЦЕДУРАТА.</w:t>
      </w:r>
    </w:p>
    <w:p w:rsidR="00E34C49" w:rsidRDefault="00E34C49" w:rsidP="00E34C49">
      <w:pPr>
        <w:pStyle w:val="NoSpacing1"/>
        <w:ind w:firstLine="708"/>
        <w:jc w:val="both"/>
        <w:rPr>
          <w:b/>
        </w:rPr>
      </w:pPr>
      <w:r>
        <w:rPr>
          <w:b/>
          <w:lang w:val="en-US"/>
        </w:rPr>
        <w:t xml:space="preserve">1. </w:t>
      </w:r>
      <w:r>
        <w:rPr>
          <w:b/>
        </w:rPr>
        <w:t>Съдържание на офертите:</w:t>
      </w:r>
    </w:p>
    <w:p w:rsidR="00E34C49" w:rsidRDefault="00E34C49" w:rsidP="00E34C49">
      <w:pPr>
        <w:pStyle w:val="NoSpacing1"/>
        <w:ind w:firstLine="708"/>
        <w:jc w:val="both"/>
        <w:rPr>
          <w:lang w:val="en-US"/>
        </w:rPr>
      </w:pPr>
      <w:r>
        <w:t>Офертите включват документите по чл. 39, ал. 2 и ал. 3, т. 1 от ППЗОП и ценовото предложение по чл.</w:t>
      </w:r>
      <w:r>
        <w:rPr>
          <w:lang w:val="en-US"/>
        </w:rPr>
        <w:t xml:space="preserve"> </w:t>
      </w:r>
      <w:r>
        <w:t>39, ал. 3, т.</w:t>
      </w:r>
      <w:r>
        <w:rPr>
          <w:lang w:val="en-US"/>
        </w:rPr>
        <w:t xml:space="preserve"> </w:t>
      </w:r>
      <w:r>
        <w:t>2 от ППЗОП, както следва:</w:t>
      </w:r>
    </w:p>
    <w:p w:rsidR="00E34C49" w:rsidRDefault="00E34C49" w:rsidP="00E34C49">
      <w:pPr>
        <w:pStyle w:val="NoSpacing1"/>
        <w:ind w:firstLine="708"/>
        <w:jc w:val="both"/>
        <w:rPr>
          <w:b/>
          <w:i/>
          <w:lang w:val="en-US"/>
        </w:rPr>
      </w:pPr>
      <w:r>
        <w:rPr>
          <w:b/>
          <w:bCs/>
        </w:rPr>
        <w:t>1.1.</w:t>
      </w:r>
      <w:r>
        <w:t xml:space="preserve"> </w:t>
      </w:r>
      <w:r>
        <w:rPr>
          <w:b/>
        </w:rPr>
        <w:t>Единен европейски документ за обществени поръчки (ЕЕДОП)</w:t>
      </w:r>
      <w:r>
        <w:rPr>
          <w:b/>
          <w:lang w:val="en-US"/>
        </w:rPr>
        <w:t xml:space="preserve"> - </w:t>
      </w:r>
      <w:r>
        <w:rPr>
          <w:b/>
          <w:i/>
        </w:rPr>
        <w:t>(Образец в системата)</w:t>
      </w:r>
      <w:r>
        <w:rPr>
          <w:b/>
          <w:i/>
          <w:lang w:val="en-US"/>
        </w:rPr>
        <w:t>.</w:t>
      </w:r>
    </w:p>
    <w:p w:rsidR="00E34C49" w:rsidRDefault="00E34C49" w:rsidP="00E34C49">
      <w:pPr>
        <w:pStyle w:val="NoSpacing1"/>
        <w:ind w:firstLine="708"/>
        <w:jc w:val="both"/>
        <w:rPr>
          <w:lang w:val="en-US"/>
        </w:rPr>
      </w:pPr>
      <w:r>
        <w:rPr>
          <w:bCs/>
        </w:rPr>
        <w:t xml:space="preserve">На основание чл. 67, ал. 1 от </w:t>
      </w:r>
      <w:r>
        <w:t>ЗОП при подаване на оферта участникът декларира липсата на основанията за отстраняване и съответствие с критериите за подбор чрез представяне на единен европейски документ за обществени поръчки (ЕЕДОП). В него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E34C49" w:rsidRDefault="00E34C49" w:rsidP="00E34C49">
      <w:pPr>
        <w:pStyle w:val="NoSpacing1"/>
        <w:ind w:firstLine="708"/>
        <w:jc w:val="both"/>
        <w:rPr>
          <w:bCs/>
        </w:rPr>
      </w:pPr>
      <w:r>
        <w:rPr>
          <w:bCs/>
        </w:rPr>
        <w:t>Участниците задължително предоставят ЕЕДОП в електронен вид, като той трябва да бъде цифрово подписан</w:t>
      </w:r>
      <w:r>
        <w:rPr>
          <w:bCs/>
          <w:lang w:val="en-US"/>
        </w:rPr>
        <w:t xml:space="preserve"> </w:t>
      </w:r>
      <w:r>
        <w:rPr>
          <w:bCs/>
        </w:rPr>
        <w:t>и приложен към документите за участие в процедурата. След попълване на ЕЕДОП, същият трябва да бъде подписан с квалифициран електронен подпис на лицето/лицата по чл. 40 от ППЗОП.</w:t>
      </w:r>
    </w:p>
    <w:p w:rsidR="00E34C49" w:rsidRDefault="00E34C49" w:rsidP="00E34C49">
      <w:pPr>
        <w:pStyle w:val="NoSpacing1"/>
        <w:ind w:firstLine="708"/>
        <w:jc w:val="both"/>
        <w:rPr>
          <w:bCs/>
          <w:lang w:val="en-US"/>
        </w:rPr>
      </w:pPr>
      <w:r>
        <w:rPr>
          <w:bCs/>
        </w:rPr>
        <w:t>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който съдържа информацията по чл. 67, ал. 1 от ЗОП.</w:t>
      </w:r>
    </w:p>
    <w:p w:rsidR="00E34C49" w:rsidRDefault="00E34C49" w:rsidP="00E34C49">
      <w:pPr>
        <w:pStyle w:val="NoSpacing1"/>
        <w:ind w:firstLine="708"/>
        <w:jc w:val="both"/>
        <w:rPr>
          <w:bCs/>
          <w:lang w:val="en-US"/>
        </w:rPr>
      </w:pPr>
      <w:r>
        <w:rPr>
          <w:bCs/>
        </w:rPr>
        <w:t>Когато участникът е обединение, което не е юридическо лице, ЕЕДОП се подава от всеки от участниците в обединението. При необходимост от деклариране на обстоятелства, относими към обединението, ЕЕДОП се подава и за обединението.</w:t>
      </w:r>
    </w:p>
    <w:p w:rsidR="00E34C49" w:rsidRDefault="00E34C49" w:rsidP="00E34C49">
      <w:pPr>
        <w:pStyle w:val="NoSpacing1"/>
        <w:ind w:firstLine="708"/>
        <w:jc w:val="both"/>
        <w:rPr>
          <w:bCs/>
          <w:lang w:val="en-US"/>
        </w:rPr>
      </w:pPr>
      <w:r>
        <w:rPr>
          <w:b/>
          <w:bCs/>
        </w:rPr>
        <w:t>1.2.</w:t>
      </w:r>
      <w:r>
        <w:rPr>
          <w:bCs/>
        </w:rPr>
        <w:t xml:space="preserve"> </w:t>
      </w:r>
      <w:r>
        <w:rPr>
          <w:b/>
          <w:bCs/>
        </w:rPr>
        <w:t>Документи за доказване на предприетите мерки за надеждност</w:t>
      </w:r>
      <w:r>
        <w:rPr>
          <w:bCs/>
        </w:rPr>
        <w:t>, когато е приложимо;</w:t>
      </w:r>
    </w:p>
    <w:p w:rsidR="00E34C49" w:rsidRDefault="00E34C49" w:rsidP="00E34C49">
      <w:pPr>
        <w:pStyle w:val="NoSpacing1"/>
        <w:ind w:firstLine="708"/>
        <w:jc w:val="both"/>
        <w:rPr>
          <w:b/>
          <w:bCs/>
          <w:lang w:val="en-US"/>
        </w:rPr>
      </w:pPr>
      <w:r>
        <w:rPr>
          <w:b/>
          <w:bCs/>
        </w:rPr>
        <w:t xml:space="preserve">1.3. Документите по чл. 37, ал. 4 от ППЗОП , </w:t>
      </w:r>
      <w:r>
        <w:rPr>
          <w:bCs/>
        </w:rPr>
        <w:t>когато е приложимо</w:t>
      </w:r>
      <w:r>
        <w:rPr>
          <w:b/>
          <w:bCs/>
        </w:rPr>
        <w:t>.</w:t>
      </w:r>
    </w:p>
    <w:p w:rsidR="00E34C49" w:rsidRDefault="00E34C49" w:rsidP="00E34C49">
      <w:pPr>
        <w:pStyle w:val="NoSpacing1"/>
        <w:ind w:firstLine="708"/>
        <w:jc w:val="both"/>
        <w:rPr>
          <w:bCs/>
        </w:rPr>
      </w:pPr>
      <w:r>
        <w:rPr>
          <w:b/>
          <w:bCs/>
        </w:rPr>
        <w:t>1.4.</w:t>
      </w:r>
      <w:r>
        <w:rPr>
          <w:bCs/>
        </w:rPr>
        <w:t xml:space="preserve"> Документ за упълномощаване, когато лицето, което подава офертата, не е законният представител на участника – в случаите, когато е приложимо;</w:t>
      </w:r>
    </w:p>
    <w:p w:rsidR="00E34C49" w:rsidRDefault="00E34C49" w:rsidP="00E34C49">
      <w:pPr>
        <w:pStyle w:val="NoSpacing1"/>
        <w:ind w:firstLine="708"/>
        <w:jc w:val="both"/>
        <w:rPr>
          <w:lang w:val="en-US"/>
        </w:rPr>
      </w:pPr>
      <w:r>
        <w:rPr>
          <w:b/>
        </w:rPr>
        <w:t>1.5.</w:t>
      </w:r>
      <w:r>
        <w:rPr>
          <w:b/>
          <w:lang w:val="en-US"/>
        </w:rPr>
        <w:t xml:space="preserve">1 </w:t>
      </w:r>
      <w:r>
        <w:rPr>
          <w:b/>
        </w:rPr>
        <w:t>Техническо предложение за изпълнение на поръчката</w:t>
      </w:r>
      <w:r>
        <w:t xml:space="preserve">, изготвено по </w:t>
      </w:r>
      <w:r>
        <w:rPr>
          <w:b/>
          <w:i/>
        </w:rPr>
        <w:t xml:space="preserve">Образец № </w:t>
      </w:r>
      <w:r w:rsidR="001E18E3">
        <w:rPr>
          <w:b/>
          <w:i/>
        </w:rPr>
        <w:t>2</w:t>
      </w:r>
      <w:r>
        <w:t xml:space="preserve"> на възложителя и съдържащо:</w:t>
      </w:r>
    </w:p>
    <w:p w:rsidR="00E34C49" w:rsidRDefault="00E34C49" w:rsidP="00E34C49">
      <w:pPr>
        <w:pStyle w:val="NoSpacing1"/>
        <w:ind w:firstLine="708"/>
        <w:jc w:val="both"/>
      </w:pPr>
      <w:r>
        <w:t>- предложение за изпълнение на поръчката в съответствие с Техническата спецификация и изискванията на възложителя;</w:t>
      </w:r>
    </w:p>
    <w:p w:rsidR="00E34C49" w:rsidRDefault="00E34C49" w:rsidP="00E34C49">
      <w:pPr>
        <w:pStyle w:val="NoSpacing1"/>
        <w:ind w:firstLine="708"/>
        <w:jc w:val="both"/>
      </w:pPr>
      <w:r>
        <w:t>В образеца на техническото предложение са оставени празни полета (редове), маркирани с точки, в които участникът попълва конкретните си предложения или други данни. Където е необходимо възложителят дава допълнителни указания за попълване, намиращи се под или след съответното поле (ред). Празните полета (редове) се разширяват съобразно попълваната информация.</w:t>
      </w:r>
    </w:p>
    <w:p w:rsidR="00E34C49" w:rsidRPr="000C20C9" w:rsidRDefault="00E34C49" w:rsidP="00E34C49">
      <w:pPr>
        <w:pStyle w:val="NoSpacing1"/>
        <w:ind w:firstLine="708"/>
        <w:jc w:val="both"/>
        <w:rPr>
          <w:bCs/>
          <w:lang w:val="en-US"/>
        </w:rPr>
      </w:pPr>
      <w:r>
        <w:rPr>
          <w:b/>
          <w:bCs/>
        </w:rPr>
        <w:t>1.5.2.</w:t>
      </w:r>
      <w:r>
        <w:rPr>
          <w:bCs/>
        </w:rPr>
        <w:t xml:space="preserve"> </w:t>
      </w:r>
      <w:r>
        <w:rPr>
          <w:b/>
          <w:bCs/>
        </w:rPr>
        <w:t>Декларация за конфиденциалност по чл. 102, ал. 1 от ЗОП</w:t>
      </w:r>
      <w:r>
        <w:rPr>
          <w:bCs/>
        </w:rPr>
        <w:t xml:space="preserve"> -  </w:t>
      </w:r>
      <w:r w:rsidRPr="000C20C9">
        <w:rPr>
          <w:b/>
          <w:bCs/>
          <w:i/>
        </w:rPr>
        <w:t xml:space="preserve">Образец № </w:t>
      </w:r>
      <w:r w:rsidR="00485B82" w:rsidRPr="000C20C9">
        <w:rPr>
          <w:b/>
          <w:bCs/>
          <w:i/>
        </w:rPr>
        <w:t>4</w:t>
      </w:r>
    </w:p>
    <w:p w:rsidR="00E34C49" w:rsidRPr="000C20C9" w:rsidRDefault="00E34C49" w:rsidP="00E34C49">
      <w:pPr>
        <w:pStyle w:val="NoSpacing1"/>
        <w:ind w:firstLine="708"/>
        <w:jc w:val="both"/>
        <w:rPr>
          <w:bCs/>
          <w:i/>
          <w:lang w:val="en-US"/>
        </w:rPr>
      </w:pPr>
      <w:r w:rsidRPr="000C20C9">
        <w:rPr>
          <w:bCs/>
          <w:i/>
        </w:rPr>
        <w:t>Забележка: Декларацията не е задължителна част от офертата, като същата се представя по преценка на всеки участник.</w:t>
      </w:r>
    </w:p>
    <w:p w:rsidR="00E34C49" w:rsidRPr="000C20C9" w:rsidRDefault="00E34C49" w:rsidP="00E34C49">
      <w:pPr>
        <w:pStyle w:val="NoSpacing1"/>
        <w:ind w:firstLine="708"/>
        <w:jc w:val="both"/>
      </w:pPr>
      <w:r w:rsidRPr="000C20C9">
        <w:rPr>
          <w:b/>
          <w:bCs/>
        </w:rPr>
        <w:t>1.6.</w:t>
      </w:r>
      <w:r w:rsidRPr="000C20C9">
        <w:rPr>
          <w:bCs/>
          <w:i/>
        </w:rPr>
        <w:t xml:space="preserve"> </w:t>
      </w:r>
      <w:r w:rsidRPr="000C20C9">
        <w:rPr>
          <w:b/>
        </w:rPr>
        <w:t>Ценово предложение</w:t>
      </w:r>
      <w:r w:rsidRPr="000C20C9">
        <w:t xml:space="preserve">, изготвено съответно по </w:t>
      </w:r>
      <w:r w:rsidRPr="000C20C9">
        <w:rPr>
          <w:b/>
          <w:i/>
        </w:rPr>
        <w:t>Образец № 3</w:t>
      </w:r>
      <w:r w:rsidRPr="000C20C9">
        <w:t xml:space="preserve"> </w:t>
      </w:r>
    </w:p>
    <w:p w:rsidR="00E34C49" w:rsidRDefault="00E34C49" w:rsidP="00E34C49">
      <w:pPr>
        <w:pStyle w:val="NoSpacing1"/>
        <w:ind w:firstLine="708"/>
        <w:jc w:val="both"/>
      </w:pPr>
      <w:r>
        <w:t>Ценовото предложение се посочва в лева, без ДДС. Посочените от участника единични цени остават постоянни за целия период на действие на договора за изпълнение на обществената поръчка, ако участникът бъде избран за изпълнител.</w:t>
      </w:r>
    </w:p>
    <w:p w:rsidR="00E34C49" w:rsidRDefault="00E34C49" w:rsidP="00E34C49">
      <w:pPr>
        <w:spacing w:line="240" w:lineRule="auto"/>
        <w:ind w:firstLine="567"/>
        <w:jc w:val="both"/>
        <w:rPr>
          <w:b/>
        </w:rPr>
      </w:pPr>
      <w:r>
        <w:rPr>
          <w:b/>
        </w:rPr>
        <w:t xml:space="preserve">Участник, предложил цена за изпълнение, надвишаваща максимално предвиденият финансов ресурс по обособената позиция,  ще бъде отстранен от участие в процедурата! </w:t>
      </w:r>
    </w:p>
    <w:p w:rsidR="00E34C49" w:rsidRDefault="00E34C49" w:rsidP="00E34C49">
      <w:pPr>
        <w:pStyle w:val="NoSpacing1"/>
        <w:ind w:firstLine="708"/>
        <w:jc w:val="both"/>
        <w:rPr>
          <w:lang w:val="en-US"/>
        </w:rPr>
      </w:pPr>
      <w:r>
        <w:lastRenderedPageBreak/>
        <w:t>Цената се предлага с точност до втория знак след десетичната запетая, без включен ДДС.</w:t>
      </w:r>
    </w:p>
    <w:p w:rsidR="00E34C49" w:rsidRDefault="00E34C49" w:rsidP="00E34C49">
      <w:pPr>
        <w:pStyle w:val="NoSpacing1"/>
        <w:ind w:firstLine="708"/>
        <w:jc w:val="both"/>
        <w:rPr>
          <w:lang w:val="en-US"/>
        </w:rPr>
      </w:pPr>
      <w:r>
        <w:t>В цената за изпълнение на поръчката се включват всички разходи, свързани с качественото изпълнение на поръчката в съответствие с изискванията на Възложителя.</w:t>
      </w:r>
    </w:p>
    <w:p w:rsidR="00E34C49" w:rsidRDefault="00E34C49" w:rsidP="00E34C49">
      <w:pPr>
        <w:pStyle w:val="NoSpacing1"/>
        <w:ind w:firstLine="708"/>
        <w:jc w:val="both"/>
      </w:pPr>
      <w:r>
        <w:t>При несъответствие с цифровата и изписаната с думи  цена на предложението, комисията ще вземе предвид изписаната с думи цена.</w:t>
      </w:r>
    </w:p>
    <w:p w:rsidR="00E34C49" w:rsidRDefault="00E34C49" w:rsidP="00E34C49">
      <w:pPr>
        <w:pStyle w:val="NoSpacing1"/>
        <w:ind w:firstLine="708"/>
        <w:jc w:val="both"/>
      </w:pPr>
      <w:r>
        <w:rPr>
          <w:b/>
        </w:rPr>
        <w:t>Забележка:</w:t>
      </w:r>
      <w:r>
        <w:t xml:space="preserve"> </w:t>
      </w:r>
      <w:r>
        <w:rPr>
          <w:b/>
        </w:rPr>
        <w:t xml:space="preserve">Участник, който не е декриптирал своята оферта или ценово предложение, до посочените крайни срокове, се отстраняват от участие на основание чл. 107, т. 5 от ЗОП. </w:t>
      </w:r>
      <w:r>
        <w:t>Техническото и ценовото предложение не следва да се подписват поотделно, тъй като подаването на оферта задължително изисква полагането на електронен подпис от страна на стопанският субект.</w:t>
      </w:r>
    </w:p>
    <w:p w:rsidR="00E34C49" w:rsidRDefault="00E34C49" w:rsidP="00E34C49">
      <w:pPr>
        <w:pStyle w:val="NoSpacing1"/>
        <w:jc w:val="both"/>
        <w:rPr>
          <w:lang w:val="en-US"/>
        </w:rPr>
      </w:pPr>
    </w:p>
    <w:p w:rsidR="00E34C49" w:rsidRDefault="00E34C49" w:rsidP="00E34C49">
      <w:pPr>
        <w:pStyle w:val="NoSpacing1"/>
        <w:jc w:val="center"/>
      </w:pPr>
      <w:r>
        <w:rPr>
          <w:b/>
          <w:lang w:val="en-US"/>
        </w:rPr>
        <w:t>VII.</w:t>
      </w:r>
      <w:r>
        <w:rPr>
          <w:b/>
          <w:bCs/>
          <w:lang w:val="en-US"/>
        </w:rPr>
        <w:t xml:space="preserve"> </w:t>
      </w:r>
      <w:r>
        <w:rPr>
          <w:b/>
          <w:bCs/>
        </w:rPr>
        <w:t>КРИТЕРИИ ЗА ВЪЗЛАГАНЕ.</w:t>
      </w:r>
    </w:p>
    <w:p w:rsidR="0074761E" w:rsidRPr="001B47BE" w:rsidRDefault="00E700A1" w:rsidP="0074761E">
      <w:pPr>
        <w:ind w:firstLine="567"/>
        <w:jc w:val="both"/>
        <w:rPr>
          <w:b/>
          <w:color w:val="FF0000"/>
        </w:rPr>
      </w:pPr>
      <w:r w:rsidRPr="00E700A1">
        <w:t>Обществената поръчка се възлага въз основа на икономически най-изгодната оферта, която се определя по критерия за възлагане: „най-ниска цена“ по чл. 70, ал. 2, т. 1 от ЗОП,</w:t>
      </w:r>
      <w:r w:rsidRPr="00E700A1">
        <w:rPr>
          <w:b/>
          <w:szCs w:val="24"/>
        </w:rPr>
        <w:t xml:space="preserve"> като но на първо място се класира, участникът събрал най много точки за изпълнение на поръчката, изчислени по следната формула :</w:t>
      </w:r>
      <w:r w:rsidR="00624DC0">
        <w:rPr>
          <w:b/>
          <w:szCs w:val="24"/>
          <w:lang w:val="en-US"/>
        </w:rPr>
        <w:t xml:space="preserve"> </w:t>
      </w:r>
      <w:r w:rsidR="0074761E" w:rsidRPr="001B47BE">
        <w:rPr>
          <w:b/>
        </w:rPr>
        <w:t>На основание чл. 70, ал. 7, предложение първо, от ЗОП комплексната оценка (КО) се изчислява по следната формула</w:t>
      </w:r>
      <w:r w:rsidR="0074761E" w:rsidRPr="001B47BE">
        <w:rPr>
          <w:b/>
          <w:color w:val="FF0000"/>
        </w:rPr>
        <w:t>:</w:t>
      </w:r>
    </w:p>
    <w:p w:rsidR="0074761E" w:rsidRPr="001B47BE" w:rsidRDefault="0074761E" w:rsidP="0074761E">
      <w:pPr>
        <w:ind w:firstLine="567"/>
        <w:jc w:val="both"/>
        <w:rPr>
          <w:bCs/>
        </w:rPr>
      </w:pPr>
      <w:r w:rsidRPr="001B47BE">
        <w:rPr>
          <w:b/>
        </w:rPr>
        <w:t xml:space="preserve"> </w:t>
      </w:r>
      <w:r w:rsidR="001B47BE" w:rsidRPr="001B47BE">
        <w:rPr>
          <w:b/>
        </w:rPr>
        <w:t>КО = К1 + К2 + К3</w:t>
      </w:r>
      <w:r w:rsidRPr="001B47BE">
        <w:rPr>
          <w:bCs/>
        </w:rPr>
        <w:t xml:space="preserve"> където:</w:t>
      </w:r>
    </w:p>
    <w:p w:rsidR="0074761E" w:rsidRPr="001B47BE" w:rsidRDefault="0074761E" w:rsidP="0074761E">
      <w:pPr>
        <w:ind w:firstLine="567"/>
        <w:jc w:val="both"/>
        <w:rPr>
          <w:bCs/>
        </w:rPr>
      </w:pPr>
    </w:p>
    <w:p w:rsidR="0074761E" w:rsidRPr="001B47BE" w:rsidRDefault="00624DC0" w:rsidP="0074761E">
      <w:pPr>
        <w:ind w:firstLine="567"/>
        <w:jc w:val="both"/>
        <w:rPr>
          <w:b/>
          <w:bCs/>
        </w:rPr>
      </w:pPr>
      <w:r>
        <w:rPr>
          <w:b/>
          <w:bCs/>
        </w:rPr>
        <w:t>-</w:t>
      </w:r>
      <w:r w:rsidR="0074761E" w:rsidRPr="001B47BE">
        <w:rPr>
          <w:b/>
          <w:bCs/>
        </w:rPr>
        <w:t>Показател „</w:t>
      </w:r>
      <w:r w:rsidR="001B47BE" w:rsidRPr="001B47BE">
        <w:rPr>
          <w:b/>
          <w:bCs/>
        </w:rPr>
        <w:t>К1</w:t>
      </w:r>
      <w:r w:rsidR="0074761E" w:rsidRPr="001B47BE">
        <w:rPr>
          <w:b/>
          <w:bCs/>
        </w:rPr>
        <w:t xml:space="preserve">“ </w:t>
      </w:r>
      <w:r w:rsidR="0074761E" w:rsidRPr="001B47BE">
        <w:rPr>
          <w:bCs/>
        </w:rPr>
        <w:t xml:space="preserve">– </w:t>
      </w:r>
      <w:r w:rsidR="001B47BE" w:rsidRPr="001B47BE">
        <w:rPr>
          <w:bCs/>
        </w:rPr>
        <w:t xml:space="preserve">Крайна обща цена за </w:t>
      </w:r>
      <w:r w:rsidR="0074761E" w:rsidRPr="001B47BE">
        <w:rPr>
          <w:bCs/>
        </w:rPr>
        <w:t xml:space="preserve">доставка на  авточасти и консумативи </w:t>
      </w:r>
      <w:r w:rsidR="0074761E" w:rsidRPr="001B47BE">
        <w:rPr>
          <w:b/>
          <w:bCs/>
        </w:rPr>
        <w:t xml:space="preserve">с относителна тежест  </w:t>
      </w:r>
      <w:r w:rsidR="001B47BE" w:rsidRPr="001B47BE">
        <w:rPr>
          <w:b/>
          <w:bCs/>
        </w:rPr>
        <w:t>45</w:t>
      </w:r>
      <w:r w:rsidR="0074761E" w:rsidRPr="001B47BE">
        <w:rPr>
          <w:b/>
          <w:bCs/>
        </w:rPr>
        <w:t xml:space="preserve"> т.;</w:t>
      </w:r>
    </w:p>
    <w:p w:rsidR="0074761E" w:rsidRPr="001B47BE" w:rsidRDefault="00624DC0" w:rsidP="0074761E">
      <w:pPr>
        <w:ind w:firstLine="567"/>
        <w:jc w:val="both"/>
        <w:rPr>
          <w:b/>
          <w:bCs/>
        </w:rPr>
      </w:pPr>
      <w:r>
        <w:rPr>
          <w:b/>
          <w:bCs/>
        </w:rPr>
        <w:t>-</w:t>
      </w:r>
      <w:r w:rsidR="0074761E" w:rsidRPr="001B47BE">
        <w:rPr>
          <w:b/>
          <w:bCs/>
        </w:rPr>
        <w:t>Показател „</w:t>
      </w:r>
      <w:r w:rsidR="001B47BE" w:rsidRPr="001B47BE">
        <w:rPr>
          <w:b/>
          <w:bCs/>
        </w:rPr>
        <w:t>К2“</w:t>
      </w:r>
      <w:r w:rsidR="0074761E" w:rsidRPr="001B47BE">
        <w:rPr>
          <w:b/>
          <w:bCs/>
        </w:rPr>
        <w:t xml:space="preserve"> – </w:t>
      </w:r>
      <w:r w:rsidR="001B47BE" w:rsidRPr="001B47BE">
        <w:rPr>
          <w:bCs/>
        </w:rPr>
        <w:t>Процент отстъпка на авточасти и консумативи извън изброените в списъка (в Техническата спецификация и Ценовото предложение)</w:t>
      </w:r>
      <w:r w:rsidR="0074761E" w:rsidRPr="001B47BE">
        <w:rPr>
          <w:bCs/>
        </w:rPr>
        <w:t>,</w:t>
      </w:r>
      <w:r w:rsidR="0074761E" w:rsidRPr="001B47BE">
        <w:rPr>
          <w:b/>
          <w:bCs/>
        </w:rPr>
        <w:t xml:space="preserve"> с относителна тежест  20 т.;</w:t>
      </w:r>
    </w:p>
    <w:p w:rsidR="0074761E" w:rsidRPr="001B47BE" w:rsidRDefault="00624DC0" w:rsidP="0074761E">
      <w:pPr>
        <w:ind w:firstLine="567"/>
        <w:jc w:val="both"/>
        <w:rPr>
          <w:b/>
          <w:bCs/>
        </w:rPr>
      </w:pPr>
      <w:r>
        <w:rPr>
          <w:b/>
          <w:bCs/>
        </w:rPr>
        <w:t>-</w:t>
      </w:r>
      <w:r w:rsidR="0074761E" w:rsidRPr="001B47BE">
        <w:rPr>
          <w:b/>
          <w:bCs/>
        </w:rPr>
        <w:t>Показател „</w:t>
      </w:r>
      <w:r w:rsidR="001B47BE" w:rsidRPr="001B47BE">
        <w:rPr>
          <w:b/>
          <w:bCs/>
        </w:rPr>
        <w:t>К3</w:t>
      </w:r>
      <w:r w:rsidR="0074761E" w:rsidRPr="001B47BE">
        <w:rPr>
          <w:b/>
          <w:bCs/>
        </w:rPr>
        <w:t xml:space="preserve">“ – </w:t>
      </w:r>
      <w:r w:rsidR="001B47BE" w:rsidRPr="001B47BE">
        <w:rPr>
          <w:bCs/>
        </w:rPr>
        <w:t>Цена за труд на час</w:t>
      </w:r>
      <w:r w:rsidR="0074761E" w:rsidRPr="001B47BE">
        <w:rPr>
          <w:b/>
          <w:bCs/>
        </w:rPr>
        <w:t xml:space="preserve">, с относителна тежест  </w:t>
      </w:r>
      <w:r w:rsidR="001B47BE" w:rsidRPr="001B47BE">
        <w:rPr>
          <w:b/>
          <w:bCs/>
        </w:rPr>
        <w:t>3</w:t>
      </w:r>
      <w:r w:rsidR="0074761E" w:rsidRPr="001B47BE">
        <w:rPr>
          <w:b/>
          <w:bCs/>
        </w:rPr>
        <w:t>5 т.;</w:t>
      </w:r>
    </w:p>
    <w:p w:rsidR="001B47BE" w:rsidRPr="001B47BE" w:rsidRDefault="001B47BE" w:rsidP="0074761E">
      <w:pPr>
        <w:pStyle w:val="NoSpacing1"/>
        <w:ind w:firstLine="567"/>
        <w:jc w:val="both"/>
        <w:rPr>
          <w:b/>
        </w:rPr>
      </w:pPr>
    </w:p>
    <w:p w:rsidR="0074761E" w:rsidRPr="001B47BE" w:rsidRDefault="0074761E" w:rsidP="0074761E">
      <w:pPr>
        <w:pStyle w:val="NoSpacing1"/>
        <w:ind w:firstLine="567"/>
        <w:jc w:val="both"/>
        <w:rPr>
          <w:b/>
        </w:rPr>
      </w:pPr>
      <w:r w:rsidRPr="001B47BE">
        <w:rPr>
          <w:b/>
        </w:rPr>
        <w:t>Максимален брой точки – 100т.</w:t>
      </w:r>
    </w:p>
    <w:p w:rsidR="0074761E" w:rsidRPr="001B47BE" w:rsidRDefault="0074761E" w:rsidP="0074761E">
      <w:pPr>
        <w:ind w:firstLine="567"/>
        <w:jc w:val="both"/>
        <w:rPr>
          <w:bCs/>
        </w:rPr>
      </w:pPr>
      <w:r w:rsidRPr="001B47BE">
        <w:rPr>
          <w:bCs/>
        </w:rPr>
        <w:t>Класирането се извършва по низходящ ред, като на първо място се класира участникът получил най-голям брой точки.</w:t>
      </w:r>
    </w:p>
    <w:p w:rsidR="0074761E" w:rsidRPr="001B47BE" w:rsidRDefault="0074761E" w:rsidP="0074761E">
      <w:pPr>
        <w:ind w:firstLine="567"/>
        <w:jc w:val="both"/>
      </w:pPr>
      <w:r w:rsidRPr="001B47BE">
        <w:rPr>
          <w:b/>
        </w:rPr>
        <w:t>ВАЖНО: Начинът</w:t>
      </w:r>
      <w:r w:rsidRPr="001B47BE">
        <w:t xml:space="preserve"> за определяне на оценката по всеки един от показателите е следния:</w:t>
      </w:r>
    </w:p>
    <w:p w:rsidR="0074761E" w:rsidRPr="001B47BE" w:rsidRDefault="0074761E" w:rsidP="00E34C49">
      <w:pPr>
        <w:pStyle w:val="NoSpacing1"/>
        <w:ind w:firstLine="708"/>
        <w:jc w:val="both"/>
        <w:rPr>
          <w:b/>
          <w:color w:val="FF0000"/>
        </w:rPr>
      </w:pPr>
    </w:p>
    <w:p w:rsidR="001B47BE" w:rsidRPr="001B47BE" w:rsidRDefault="001B47BE" w:rsidP="001B47BE">
      <w:pPr>
        <w:spacing w:line="240" w:lineRule="auto"/>
        <w:ind w:firstLine="284"/>
        <w:jc w:val="both"/>
        <w:rPr>
          <w:b/>
          <w:szCs w:val="24"/>
        </w:rPr>
      </w:pPr>
      <w:r w:rsidRPr="001B47BE">
        <w:rPr>
          <w:b/>
          <w:szCs w:val="24"/>
        </w:rPr>
        <w:t>К1=Кmin/Кn*45 – където:</w:t>
      </w:r>
    </w:p>
    <w:p w:rsidR="001B47BE" w:rsidRPr="001B47BE" w:rsidRDefault="001B47BE" w:rsidP="001B47BE">
      <w:pPr>
        <w:spacing w:line="240" w:lineRule="auto"/>
        <w:ind w:firstLine="284"/>
        <w:jc w:val="both"/>
        <w:rPr>
          <w:b/>
          <w:szCs w:val="24"/>
        </w:rPr>
      </w:pPr>
      <w:r w:rsidRPr="001B47BE">
        <w:rPr>
          <w:b/>
          <w:szCs w:val="24"/>
        </w:rPr>
        <w:t>Кmin – най–ниска обща цена за основните авточасти и консумативи, предложена от участник;</w:t>
      </w:r>
    </w:p>
    <w:p w:rsidR="001B47BE" w:rsidRPr="001B47BE" w:rsidRDefault="001B47BE" w:rsidP="001B47BE">
      <w:pPr>
        <w:spacing w:line="240" w:lineRule="auto"/>
        <w:ind w:firstLine="284"/>
        <w:jc w:val="both"/>
        <w:rPr>
          <w:b/>
          <w:szCs w:val="24"/>
        </w:rPr>
      </w:pPr>
      <w:r w:rsidRPr="001B47BE">
        <w:rPr>
          <w:b/>
          <w:szCs w:val="24"/>
        </w:rPr>
        <w:t>Кn – обща цена за основните авточасти и консумативи, предложена от конкретния участник;</w:t>
      </w:r>
    </w:p>
    <w:p w:rsidR="001B47BE" w:rsidRPr="001B47BE" w:rsidRDefault="001B47BE" w:rsidP="001B47BE">
      <w:pPr>
        <w:spacing w:line="240" w:lineRule="auto"/>
        <w:ind w:firstLine="284"/>
        <w:jc w:val="both"/>
        <w:rPr>
          <w:szCs w:val="24"/>
        </w:rPr>
      </w:pPr>
      <w:r w:rsidRPr="001B47BE">
        <w:rPr>
          <w:szCs w:val="24"/>
        </w:rPr>
        <w:t xml:space="preserve">По показателя </w:t>
      </w:r>
      <w:r w:rsidRPr="001B47BE">
        <w:rPr>
          <w:b/>
          <w:i/>
          <w:szCs w:val="24"/>
        </w:rPr>
        <w:t>К1 „Крайна обща цена за основните авточасти и консумативи“</w:t>
      </w:r>
      <w:r w:rsidRPr="001B47BE">
        <w:rPr>
          <w:szCs w:val="24"/>
        </w:rPr>
        <w:t xml:space="preserve"> се оценява предложената от участника обща стойност на основните резервни части в левове без ДДС, посочени в списъка – ценовата листа към образеца на ценовото предложение. Предложената обща стойност се посочва за целите на оценяването и представлява сборът от единичните цени на основните резервни части, включени в списъка – ценова листа към образеца на ценовото предложение.</w:t>
      </w:r>
    </w:p>
    <w:p w:rsidR="001B47BE" w:rsidRPr="001B47BE" w:rsidRDefault="001B47BE" w:rsidP="001B47BE">
      <w:pPr>
        <w:spacing w:line="240" w:lineRule="auto"/>
        <w:ind w:firstLine="284"/>
        <w:jc w:val="both"/>
        <w:rPr>
          <w:b/>
          <w:szCs w:val="24"/>
        </w:rPr>
      </w:pPr>
    </w:p>
    <w:p w:rsidR="001B47BE" w:rsidRPr="001B47BE" w:rsidRDefault="001B47BE" w:rsidP="001B47BE">
      <w:pPr>
        <w:spacing w:line="240" w:lineRule="auto"/>
        <w:ind w:firstLine="284"/>
        <w:jc w:val="both"/>
        <w:rPr>
          <w:szCs w:val="24"/>
        </w:rPr>
      </w:pPr>
      <w:r w:rsidRPr="001B47BE">
        <w:rPr>
          <w:b/>
          <w:szCs w:val="24"/>
        </w:rPr>
        <w:t>К2=Ко/Кmax*20 – където:</w:t>
      </w:r>
    </w:p>
    <w:p w:rsidR="001B47BE" w:rsidRPr="001B47BE" w:rsidRDefault="001B47BE" w:rsidP="001B47BE">
      <w:pPr>
        <w:spacing w:line="240" w:lineRule="auto"/>
        <w:ind w:firstLine="284"/>
        <w:jc w:val="both"/>
        <w:rPr>
          <w:b/>
          <w:szCs w:val="24"/>
        </w:rPr>
      </w:pPr>
      <w:r w:rsidRPr="001B47BE">
        <w:rPr>
          <w:b/>
          <w:szCs w:val="24"/>
        </w:rPr>
        <w:lastRenderedPageBreak/>
        <w:t>Ко – процент отстъпка от авточасти и консумативи, незаявени в списъка, предложена от конкретния участник;</w:t>
      </w:r>
    </w:p>
    <w:p w:rsidR="001B47BE" w:rsidRPr="001B47BE" w:rsidRDefault="001B47BE" w:rsidP="001B47BE">
      <w:pPr>
        <w:spacing w:line="240" w:lineRule="auto"/>
        <w:ind w:firstLine="284"/>
        <w:jc w:val="both"/>
        <w:rPr>
          <w:b/>
          <w:szCs w:val="24"/>
        </w:rPr>
      </w:pPr>
      <w:r w:rsidRPr="001B47BE">
        <w:rPr>
          <w:b/>
          <w:szCs w:val="24"/>
        </w:rPr>
        <w:t>Кmax – най–висок процент отстъпка, предложена от участник за авточасти и консумативи, незаявени в списъка, предложена от участник;</w:t>
      </w:r>
    </w:p>
    <w:p w:rsidR="001B47BE" w:rsidRPr="001B47BE" w:rsidRDefault="001B47BE" w:rsidP="001B47BE">
      <w:pPr>
        <w:spacing w:line="240" w:lineRule="auto"/>
        <w:ind w:firstLine="284"/>
        <w:jc w:val="both"/>
        <w:rPr>
          <w:szCs w:val="24"/>
        </w:rPr>
      </w:pPr>
      <w:r w:rsidRPr="001B47BE">
        <w:rPr>
          <w:szCs w:val="24"/>
        </w:rPr>
        <w:t xml:space="preserve">По показателя </w:t>
      </w:r>
      <w:r w:rsidRPr="001B47BE">
        <w:rPr>
          <w:b/>
          <w:i/>
          <w:szCs w:val="24"/>
        </w:rPr>
        <w:t>К2 „Отстъпка от цената на резервните части, извън посочените в списъка-ценова оферта“</w:t>
      </w:r>
      <w:r w:rsidRPr="001B47BE">
        <w:rPr>
          <w:szCs w:val="24"/>
        </w:rPr>
        <w:t xml:space="preserve"> се оценява предложената от участника отстъпка от продажните цени на дребно на всички резервни части, извън посочените в списъка – ценова листа. </w:t>
      </w:r>
    </w:p>
    <w:p w:rsidR="001B47BE" w:rsidRPr="001B47BE" w:rsidRDefault="001B47BE" w:rsidP="001B47BE">
      <w:pPr>
        <w:spacing w:line="240" w:lineRule="auto"/>
        <w:ind w:firstLine="284"/>
        <w:jc w:val="both"/>
        <w:rPr>
          <w:b/>
          <w:szCs w:val="24"/>
        </w:rPr>
      </w:pPr>
    </w:p>
    <w:p w:rsidR="001B47BE" w:rsidRPr="001B47BE" w:rsidRDefault="001B47BE" w:rsidP="001B47BE">
      <w:pPr>
        <w:spacing w:line="240" w:lineRule="auto"/>
        <w:ind w:firstLine="284"/>
        <w:jc w:val="both"/>
        <w:rPr>
          <w:b/>
          <w:szCs w:val="24"/>
        </w:rPr>
      </w:pPr>
      <w:r w:rsidRPr="001B47BE">
        <w:rPr>
          <w:b/>
          <w:szCs w:val="24"/>
        </w:rPr>
        <w:t>К3=Кmin/Кр*35 – където:</w:t>
      </w:r>
    </w:p>
    <w:p w:rsidR="001B47BE" w:rsidRPr="001B47BE" w:rsidRDefault="001B47BE" w:rsidP="001B47BE">
      <w:pPr>
        <w:spacing w:line="240" w:lineRule="auto"/>
        <w:ind w:firstLine="284"/>
        <w:jc w:val="both"/>
        <w:rPr>
          <w:b/>
          <w:szCs w:val="24"/>
        </w:rPr>
      </w:pPr>
      <w:r w:rsidRPr="001B47BE">
        <w:rPr>
          <w:b/>
          <w:szCs w:val="24"/>
        </w:rPr>
        <w:t>Кmin – най–ниска цена за положен труд за 1 сервизен час, предложена от участник;</w:t>
      </w:r>
    </w:p>
    <w:p w:rsidR="001B47BE" w:rsidRPr="001B47BE" w:rsidRDefault="001B47BE" w:rsidP="001B47BE">
      <w:pPr>
        <w:spacing w:line="240" w:lineRule="auto"/>
        <w:ind w:firstLine="284"/>
        <w:jc w:val="both"/>
        <w:rPr>
          <w:b/>
          <w:szCs w:val="24"/>
        </w:rPr>
      </w:pPr>
      <w:r w:rsidRPr="001B47BE">
        <w:rPr>
          <w:b/>
          <w:szCs w:val="24"/>
        </w:rPr>
        <w:t>Кр – цена за положен труд за 1 сервизен час, предложена от конкретния участник;</w:t>
      </w:r>
    </w:p>
    <w:p w:rsidR="001B47BE" w:rsidRPr="00C652E9" w:rsidRDefault="001B47BE" w:rsidP="001B47BE">
      <w:pPr>
        <w:spacing w:line="240" w:lineRule="auto"/>
        <w:ind w:firstLine="284"/>
        <w:jc w:val="both"/>
        <w:rPr>
          <w:szCs w:val="24"/>
        </w:rPr>
      </w:pPr>
      <w:r w:rsidRPr="001B47BE">
        <w:rPr>
          <w:szCs w:val="24"/>
        </w:rPr>
        <w:t xml:space="preserve">По показателя </w:t>
      </w:r>
      <w:r w:rsidRPr="001B47BE">
        <w:rPr>
          <w:b/>
          <w:i/>
          <w:szCs w:val="24"/>
        </w:rPr>
        <w:t>К3 „Цена за положен труд за 1 сервизен час“</w:t>
      </w:r>
      <w:r w:rsidRPr="001B47BE">
        <w:rPr>
          <w:szCs w:val="24"/>
        </w:rPr>
        <w:t xml:space="preserve"> се оценява предложената от участника цена за един сервизен час без ДДС.</w:t>
      </w:r>
    </w:p>
    <w:p w:rsidR="001B47BE" w:rsidRPr="00E512FD" w:rsidRDefault="001B47BE" w:rsidP="001B47BE">
      <w:pPr>
        <w:pStyle w:val="NoSpacing1"/>
        <w:jc w:val="both"/>
        <w:rPr>
          <w:b/>
          <w:color w:val="FF0000"/>
        </w:rPr>
      </w:pPr>
    </w:p>
    <w:p w:rsidR="00E34C49" w:rsidRDefault="00E34C49" w:rsidP="00E34C49">
      <w:pPr>
        <w:pStyle w:val="NoSpacing1"/>
        <w:ind w:firstLine="708"/>
        <w:jc w:val="both"/>
        <w:rPr>
          <w:bCs/>
          <w:color w:val="000000"/>
        </w:rPr>
      </w:pPr>
      <w:r>
        <w:t>Комисията разглежда, оценява и класира допуснатите оферти в съответствие  с предварително обявените от възложителя условия.</w:t>
      </w:r>
    </w:p>
    <w:p w:rsidR="00E34C49" w:rsidRDefault="00E34C49" w:rsidP="00E34C49">
      <w:pPr>
        <w:autoSpaceDE w:val="0"/>
        <w:autoSpaceDN w:val="0"/>
        <w:adjustRightInd w:val="0"/>
        <w:spacing w:line="240" w:lineRule="auto"/>
        <w:ind w:firstLine="720"/>
        <w:jc w:val="both"/>
        <w:rPr>
          <w:rFonts w:eastAsia="Times New Roman"/>
          <w:szCs w:val="24"/>
          <w:lang w:eastAsia="zh-CN"/>
        </w:rPr>
      </w:pPr>
      <w:r>
        <w:rPr>
          <w:bCs/>
          <w:szCs w:val="24"/>
        </w:rPr>
        <w:t>Участникът, предложил най</w:t>
      </w:r>
      <w:r>
        <w:rPr>
          <w:b/>
          <w:bCs/>
          <w:szCs w:val="24"/>
        </w:rPr>
        <w:t>-</w:t>
      </w:r>
      <w:r>
        <w:rPr>
          <w:rFonts w:eastAsia="Times New Roman"/>
          <w:szCs w:val="24"/>
          <w:lang w:eastAsia="zh-CN"/>
        </w:rPr>
        <w:t xml:space="preserve">ниска обща цена без ДДС за изпълнение на услугата ще бъде класиран на първо място. </w:t>
      </w:r>
    </w:p>
    <w:p w:rsidR="00E34C49" w:rsidRDefault="00E34C49" w:rsidP="00E34C49">
      <w:pPr>
        <w:pStyle w:val="NoSpacing1"/>
        <w:ind w:firstLine="708"/>
        <w:jc w:val="both"/>
        <w:rPr>
          <w:bCs/>
          <w:color w:val="000000"/>
        </w:rPr>
      </w:pPr>
      <w:r>
        <w:t>Участникът, класиран на първо място се определя за изпълнител на обществената поръчка. Когато предложените цени на две или повече оферти са равни комисията провежда публично жребий за определяне на изпълнител между класираните на първо място оферти.</w:t>
      </w:r>
    </w:p>
    <w:p w:rsidR="00E34C49" w:rsidRDefault="00E34C49" w:rsidP="00E34C49">
      <w:pPr>
        <w:pStyle w:val="NoSpacing1"/>
        <w:ind w:firstLine="708"/>
        <w:jc w:val="both"/>
      </w:pPr>
      <w:r>
        <w:t>До оценяване се допускат само предложенията, които съответстват на законовите изисквания и Документацията за участие на възложителя.</w:t>
      </w:r>
    </w:p>
    <w:p w:rsidR="00E34C49" w:rsidRDefault="00E34C49" w:rsidP="00E34C49">
      <w:pPr>
        <w:pStyle w:val="NoSpacing1"/>
        <w:ind w:firstLine="708"/>
        <w:jc w:val="both"/>
      </w:pPr>
      <w:r>
        <w:t>Ценовите предложения надвишаващи определеният от възложителя финансов ресурс за обществената поръчка ще бъдат отстранявани от участие.</w:t>
      </w:r>
    </w:p>
    <w:p w:rsidR="00E34C49" w:rsidRDefault="00E34C49" w:rsidP="00E34C49">
      <w:pPr>
        <w:pStyle w:val="NoSpacing1"/>
        <w:jc w:val="both"/>
      </w:pPr>
    </w:p>
    <w:p w:rsidR="00485B82" w:rsidRDefault="00485B82" w:rsidP="00485B82">
      <w:pPr>
        <w:pStyle w:val="NoSpacing1"/>
        <w:jc w:val="center"/>
        <w:rPr>
          <w:b/>
          <w:bCs/>
        </w:rPr>
      </w:pPr>
      <w:r>
        <w:rPr>
          <w:b/>
          <w:lang w:val="en-US"/>
        </w:rPr>
        <w:t>VIII.</w:t>
      </w:r>
      <w:r>
        <w:rPr>
          <w:b/>
          <w:bCs/>
          <w:lang w:val="en-US"/>
        </w:rPr>
        <w:t xml:space="preserve"> </w:t>
      </w:r>
      <w:r>
        <w:rPr>
          <w:b/>
          <w:bCs/>
        </w:rPr>
        <w:t>ПРОВЕЖДАНЕ НА ПРОЦЕДУРАТА.</w:t>
      </w:r>
    </w:p>
    <w:p w:rsidR="00485B82" w:rsidRDefault="00485B82" w:rsidP="00485B82">
      <w:pPr>
        <w:pStyle w:val="NoSpacing1"/>
        <w:ind w:firstLine="708"/>
        <w:jc w:val="both"/>
      </w:pPr>
      <w:r>
        <w:rPr>
          <w:b/>
          <w:bCs/>
        </w:rPr>
        <w:t>1. Разглеждане, оценка и класиране на офертите.</w:t>
      </w:r>
    </w:p>
    <w:p w:rsidR="00485B82" w:rsidRDefault="00485B82" w:rsidP="00485B82">
      <w:pPr>
        <w:pStyle w:val="NoSpacing1"/>
        <w:ind w:firstLine="708"/>
        <w:jc w:val="both"/>
      </w:pPr>
      <w:r>
        <w:t>Офертите на участниците се отварят съгласно посочените в Обявлението за обществената поръчка дата и час. При промяна в датата и часа на отваряне на офертите участниците се уведомяват чрез съобщение на платформата.</w:t>
      </w:r>
    </w:p>
    <w:p w:rsidR="00485B82" w:rsidRDefault="00485B82" w:rsidP="00485B82">
      <w:pPr>
        <w:pStyle w:val="NoSpacing1"/>
        <w:ind w:firstLine="708"/>
        <w:jc w:val="both"/>
      </w:pPr>
      <w:r>
        <w:t xml:space="preserve">Възложителят назначава комисия за извършване на подбор на участниците, разглеждане и оценка на офертите. Комисията се състои от нечетен брой членове. По отношение на членовете на комисията не трябва да е налице конфликт на интереси с участниците. </w:t>
      </w:r>
    </w:p>
    <w:p w:rsidR="00485B82" w:rsidRDefault="00485B82" w:rsidP="00485B82">
      <w:pPr>
        <w:pStyle w:val="NoSpacing1"/>
        <w:ind w:firstLine="708"/>
        <w:jc w:val="both"/>
      </w:pPr>
      <w:r>
        <w:t>След декриптирането на офертите, получени чрез платформата от председателя на комисията в публичната преписка на поръчката автоматично се визуализират наименованията, съответно имената на участниците, включително участниците в обединението, когато е приложимо, както и информация за датата и часа на подаването.</w:t>
      </w:r>
    </w:p>
    <w:p w:rsidR="00485B82" w:rsidRDefault="00485B82" w:rsidP="00485B82">
      <w:pPr>
        <w:pStyle w:val="NoSpacing1"/>
        <w:ind w:firstLine="708"/>
        <w:jc w:val="both"/>
      </w:pPr>
      <w:r>
        <w:t xml:space="preserve">Членовете на комисията декларират липсата на конфликт на интереси с кандидатите или участниците и с лицата по чл. 54, ал. 2 и 3 от ЗОП преди разглеждане на документите за съответствие с изискванията към личното състояние и критериите за подбор, поставени от възложителя, а в случаите по чл. 104, ал. 2 и чл. 181, ал. 2 от ЗОП - преди разглеждане на техническото и ценовото предложение. </w:t>
      </w:r>
    </w:p>
    <w:p w:rsidR="00485B82" w:rsidRDefault="00485B82" w:rsidP="00485B82">
      <w:pPr>
        <w:pStyle w:val="NoSpacing1"/>
        <w:ind w:firstLine="708"/>
        <w:jc w:val="both"/>
        <w:rPr>
          <w:bCs/>
        </w:rPr>
      </w:pPr>
      <w:r>
        <w:rPr>
          <w:bCs/>
        </w:rPr>
        <w:t xml:space="preserve">Комисията разглежда документите по чл. 39, ал. 2 от ППЗОП за съответствие с изискванията към личното състояние и критериите за подбор, поставени от възложителя, </w:t>
      </w:r>
      <w:r>
        <w:rPr>
          <w:bCs/>
        </w:rPr>
        <w:lastRenderedPageBreak/>
        <w:t xml:space="preserve">и съставя протокол. Когато установи липса, непълнота или несъответствие на информацията, включително нередовност или фактическа грешка, или несъответствие с изискванията към личното състояние или критериите за подбор, комисията ги посочва в протокола и изпраща протокола на всички участници. </w:t>
      </w:r>
    </w:p>
    <w:p w:rsidR="00485B82" w:rsidRDefault="00485B82" w:rsidP="00485B82">
      <w:pPr>
        <w:pStyle w:val="NoSpacing1"/>
        <w:ind w:firstLine="708"/>
        <w:jc w:val="both"/>
        <w:rPr>
          <w:bCs/>
        </w:rPr>
      </w:pPr>
      <w:r>
        <w:rPr>
          <w:bCs/>
        </w:rPr>
        <w:t>В срок до 5 работни дни от получаването на протокола участниците, по отношение на които е констатирано несъответствие или липса на информация, могат да представят на комисията нов ЕЕДОП и/или други документи, които съдържат променена и/или допълнена информация. Допълнително предоставената информация може да обхваща и факти и обстоятелства, които са настъпили след крайния срок за получаване на офертите за участие. Тази възможност се прилага и за подизпълнителите и третите лица, посочени от участника. Участникът може да замени подизпълнител или трето лице, когато е установено, че подизпълнителят или третото лице не отговарят на условията на възложителя, когато това не води до промяна на техническото предложение.</w:t>
      </w:r>
    </w:p>
    <w:p w:rsidR="00485B82" w:rsidRDefault="00485B82" w:rsidP="00485B82">
      <w:pPr>
        <w:pStyle w:val="NoSpacing1"/>
        <w:ind w:firstLine="709"/>
        <w:jc w:val="both"/>
        <w:rPr>
          <w:bCs/>
        </w:rPr>
      </w:pPr>
      <w:r>
        <w:rPr>
          <w:bCs/>
        </w:rPr>
        <w:t>Когато промените се отнасят до обстоятелства, различни от посочените по чл. 54, ал. 1, т. 1, 2 и 7 от ЗОП, новият ЕЕДОП може да бъде подписан от едно от лицата, които могат самостоятелно да представляват участника. След изтичането на 5-дневния срок комисията пристъпва към разглеждане на допълнително представените документи относно съответствието на участниците с изискванията към личното състояние и критериите за подбор. При извършването на предварителния подбор и на всеки етап от процедурата комисията може при необходимост да иска разяснения за данни, заявени от участниците, и/или да проверява заявените данни, включително чрез изискване на информация от други органи и лица.</w:t>
      </w:r>
    </w:p>
    <w:p w:rsidR="00485B82" w:rsidRDefault="00485B82" w:rsidP="00485B82">
      <w:pPr>
        <w:pStyle w:val="NoSpacing1"/>
        <w:ind w:firstLine="709"/>
        <w:jc w:val="both"/>
        <w:rPr>
          <w:bCs/>
        </w:rPr>
      </w:pPr>
      <w:r>
        <w:rPr>
          <w:bCs/>
        </w:rPr>
        <w:t xml:space="preserve">Комисията не разглежда техническите предложения на участниците, за които е установено, че не отговарят на изискванията за лично състояние и на критериите за подбор. Комисията разглежда офертите на допуснатите участници и проверява за съответствието на предложенията с предварително обявените условия. </w:t>
      </w:r>
    </w:p>
    <w:p w:rsidR="00485B82" w:rsidRDefault="00485B82" w:rsidP="00485B82">
      <w:pPr>
        <w:pStyle w:val="NoSpacing1"/>
        <w:ind w:firstLine="709"/>
        <w:jc w:val="both"/>
        <w:rPr>
          <w:bCs/>
        </w:rPr>
      </w:pPr>
      <w:r>
        <w:rPr>
          <w:bCs/>
        </w:rPr>
        <w:t>Най-малко 24 часа преди датата на отваряне на ценовите предложения участниците се уведомяват за датата и часа на отварянето чрез автоматично генерирани съобщения в платформата. Ценовите предложения автоматично се визуализират в публичната преписка на поръчката след декриптиране от председателя на комисията.</w:t>
      </w:r>
    </w:p>
    <w:p w:rsidR="00485B82" w:rsidRDefault="00485B82" w:rsidP="00485B82">
      <w:pPr>
        <w:pStyle w:val="NoSpacing1"/>
        <w:ind w:firstLine="709"/>
        <w:jc w:val="both"/>
        <w:rPr>
          <w:bCs/>
        </w:rPr>
      </w:pPr>
      <w:r>
        <w:rPr>
          <w:bCs/>
        </w:rPr>
        <w:t>Когато предложение в офертата на участник, свързано с цена или разходи, което подлежи на оценяване, е с повече от 20 на сто по-благоприятно от средната стойност на предложенията на останалите участници по същия показател за оценка, възложителят изисква подробна писмена обосновка за начина на неговото образуване, която се представя в 5-дневен срок от получаване на искането. Обосновката може да се отнася до:</w:t>
      </w:r>
    </w:p>
    <w:p w:rsidR="00485B82" w:rsidRDefault="00485B82" w:rsidP="00485B82">
      <w:pPr>
        <w:pStyle w:val="NoSpacing1"/>
        <w:ind w:firstLine="709"/>
        <w:jc w:val="both"/>
        <w:rPr>
          <w:bCs/>
        </w:rPr>
      </w:pPr>
      <w:r>
        <w:rPr>
          <w:bCs/>
        </w:rPr>
        <w:t>1. икономическите особености на производствения процес, на предоставяните услуги или на строителния метод;</w:t>
      </w:r>
    </w:p>
    <w:p w:rsidR="00485B82" w:rsidRDefault="00485B82" w:rsidP="00485B82">
      <w:pPr>
        <w:pStyle w:val="NoSpacing1"/>
        <w:ind w:firstLine="709"/>
        <w:jc w:val="both"/>
        <w:rPr>
          <w:bCs/>
        </w:rPr>
      </w:pPr>
      <w:r>
        <w:rPr>
          <w:bCs/>
        </w:rPr>
        <w:t>2. избраните технически решения или наличието на изключително благоприятни условия за участника за предоставянето на продуктите или услугите или за изпълнението на строителството;</w:t>
      </w:r>
    </w:p>
    <w:p w:rsidR="00485B82" w:rsidRDefault="00485B82" w:rsidP="00485B82">
      <w:pPr>
        <w:pStyle w:val="NoSpacing1"/>
        <w:ind w:firstLine="709"/>
        <w:jc w:val="both"/>
        <w:rPr>
          <w:bCs/>
        </w:rPr>
      </w:pPr>
      <w:r>
        <w:rPr>
          <w:bCs/>
        </w:rPr>
        <w:t>3. оригиналност на предложеното от участника решение по отношение на строителството, доставките или услугите;</w:t>
      </w:r>
    </w:p>
    <w:p w:rsidR="00485B82" w:rsidRDefault="00485B82" w:rsidP="00485B82">
      <w:pPr>
        <w:pStyle w:val="NoSpacing1"/>
        <w:ind w:firstLine="709"/>
        <w:jc w:val="both"/>
        <w:rPr>
          <w:bCs/>
        </w:rPr>
      </w:pPr>
      <w:r>
        <w:rPr>
          <w:bCs/>
        </w:rPr>
        <w:t>4. спазването на задълженията по чл. 115 от ЗОП;</w:t>
      </w:r>
    </w:p>
    <w:p w:rsidR="00485B82" w:rsidRDefault="00485B82" w:rsidP="00485B82">
      <w:pPr>
        <w:pStyle w:val="NoSpacing1"/>
        <w:ind w:firstLine="709"/>
        <w:jc w:val="both"/>
        <w:rPr>
          <w:bCs/>
        </w:rPr>
      </w:pPr>
      <w:r>
        <w:rPr>
          <w:bCs/>
        </w:rPr>
        <w:t>5. възможността участникът да получи държавна помощ.</w:t>
      </w:r>
    </w:p>
    <w:p w:rsidR="00485B82" w:rsidRDefault="00485B82" w:rsidP="00485B82">
      <w:pPr>
        <w:pStyle w:val="NoSpacing1"/>
        <w:ind w:firstLine="709"/>
        <w:jc w:val="both"/>
        <w:rPr>
          <w:bCs/>
        </w:rPr>
      </w:pPr>
      <w:r>
        <w:rPr>
          <w:bCs/>
        </w:rPr>
        <w:t xml:space="preserve">Получената обосновка се оценява по отношение на нейната пълнота и обективност относно обстоятелствата, на които се позовава участникът. При необходимост от участника може да бъде изискана уточняваща информация. Обосновката може да не бъде приета и участникът да бъде отстранен само когато представените доказателства не са достатъчни, за да обосноват предложената цена или разходи. Не се приема оферта, когато се установи, че предложените в нея цена или </w:t>
      </w:r>
      <w:r>
        <w:rPr>
          <w:bCs/>
        </w:rPr>
        <w:lastRenderedPageBreak/>
        <w:t>разходи са с повече от 20 на сто по-благоприятни от средните стойности на съответните предложения в останалите оферти, защото не са спазени норми и правила,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които са изброени в приложение № 10.</w:t>
      </w:r>
    </w:p>
    <w:p w:rsidR="00485B82" w:rsidRDefault="00485B82" w:rsidP="00485B82">
      <w:pPr>
        <w:pStyle w:val="NoSpacing1"/>
        <w:ind w:firstLine="709"/>
        <w:jc w:val="both"/>
        <w:rPr>
          <w:bCs/>
        </w:rPr>
      </w:pPr>
      <w:r>
        <w:rPr>
          <w:bCs/>
        </w:rPr>
        <w:t>Не се приема оферта, когато се установи, че предложените в нея цена или разходи са с повече от 20 на сто по-благоприятни от средната стойност на съответните предложения в останалите оферти поради получена държавна помощ, когато участникът не може да докаже в предвидения срок, че помощта е съвместима с вътрешния пазар по смисъла на чл. 107 от ДФЕС.</w:t>
      </w:r>
    </w:p>
    <w:p w:rsidR="00485B82" w:rsidRDefault="00485B82" w:rsidP="00485B82">
      <w:pPr>
        <w:pStyle w:val="NoSpacing1"/>
        <w:ind w:firstLine="709"/>
        <w:jc w:val="both"/>
        <w:rPr>
          <w:bCs/>
        </w:rPr>
      </w:pPr>
      <w:r>
        <w:rPr>
          <w:bCs/>
        </w:rPr>
        <w:t>Комисията класира участниците в съответствие с предварително обявеният от възложителя критерий за възлагане – „най-ниска цена“.</w:t>
      </w:r>
    </w:p>
    <w:p w:rsidR="00485B82" w:rsidRDefault="00485B82" w:rsidP="00485B82">
      <w:pPr>
        <w:pStyle w:val="NoSpacing1"/>
        <w:ind w:firstLine="709"/>
        <w:jc w:val="both"/>
        <w:rPr>
          <w:bCs/>
        </w:rPr>
      </w:pPr>
      <w:r>
        <w:rPr>
          <w:bCs/>
        </w:rPr>
        <w:t>На първо  се класира участникът предложил най-ниска цена /обща крайна цена/ за изпълнение на поръчката, останалите участници се класират в низходящ ред.</w:t>
      </w:r>
    </w:p>
    <w:p w:rsidR="00485B82" w:rsidRDefault="00485B82" w:rsidP="00485B82">
      <w:pPr>
        <w:pStyle w:val="NoSpacing1"/>
        <w:ind w:firstLine="709"/>
        <w:jc w:val="both"/>
        <w:rPr>
          <w:b/>
          <w:bCs/>
        </w:rPr>
      </w:pPr>
      <w:r>
        <w:rPr>
          <w:bCs/>
        </w:rPr>
        <w:t xml:space="preserve">При предлагането на цена, участникът следва да предложи същата в български лева без включен ДДС, представляваща положителна стойност и закръглена до два знака след десетичната запетая. Участник, представил оферта с цена, представляваща неположителна стойност или закръглена до трети знак или следващ знак след десетичната запетая се отстранява от участие. В случай, че крайната предлагана цена не съответства на сбора от предлаганите единични цени </w:t>
      </w:r>
      <w:r>
        <w:rPr>
          <w:b/>
          <w:bCs/>
        </w:rPr>
        <w:t>участника се отстранява от участие в процедурата.</w:t>
      </w:r>
    </w:p>
    <w:p w:rsidR="00485B82" w:rsidRDefault="00485B82" w:rsidP="00485B82">
      <w:pPr>
        <w:pStyle w:val="NoSpacing1"/>
        <w:ind w:firstLine="709"/>
        <w:jc w:val="both"/>
        <w:rPr>
          <w:bCs/>
        </w:rPr>
      </w:pPr>
      <w:r>
        <w:rPr>
          <w:bCs/>
        </w:rPr>
        <w:t>Комисията изготвя доклад за резултатите от работата си, който съдържа реквизитите по чл. 60, ал. 1 от ППЗОП. Докладът на комисията се подписва от всички членове и се предоставя на възложителя заедно с цялата документация, включително всички документи, изготвени в хода на работа на комисията, като протоколи, оценителни таблици, мотивите за особените мнения, представените мостри, макети и/или снимки и др.</w:t>
      </w:r>
    </w:p>
    <w:p w:rsidR="00485B82" w:rsidRDefault="00485B82" w:rsidP="00485B82">
      <w:pPr>
        <w:pStyle w:val="NoSpacing1"/>
        <w:ind w:firstLine="709"/>
        <w:jc w:val="both"/>
        <w:rPr>
          <w:bCs/>
        </w:rPr>
      </w:pPr>
      <w:r>
        <w:rPr>
          <w:bCs/>
        </w:rPr>
        <w:t>В 10-дневен срок от получаването на доклада възложителят го утвърждава или го връща на комисията с писмени указания, когато:</w:t>
      </w:r>
    </w:p>
    <w:p w:rsidR="00485B82" w:rsidRDefault="00485B82" w:rsidP="00485B82">
      <w:pPr>
        <w:pStyle w:val="NoSpacing1"/>
        <w:ind w:firstLine="709"/>
        <w:jc w:val="both"/>
        <w:rPr>
          <w:bCs/>
        </w:rPr>
      </w:pPr>
      <w:r>
        <w:rPr>
          <w:bCs/>
        </w:rPr>
        <w:t>1. информацията в него не е достатъчна за вземането на решение за приключване на процедурата, и/или</w:t>
      </w:r>
    </w:p>
    <w:p w:rsidR="00485B82" w:rsidRDefault="00485B82" w:rsidP="00485B82">
      <w:pPr>
        <w:pStyle w:val="NoSpacing1"/>
        <w:ind w:firstLine="709"/>
        <w:jc w:val="both"/>
        <w:rPr>
          <w:bCs/>
        </w:rPr>
      </w:pPr>
      <w:r>
        <w:rPr>
          <w:bCs/>
        </w:rPr>
        <w:t>2. констатира нарушение в работата на комисията, което може да бъде отстранено, без това да налага прекратяване на процедурата.</w:t>
      </w:r>
    </w:p>
    <w:p w:rsidR="00485B82" w:rsidRDefault="00485B82" w:rsidP="00485B82">
      <w:pPr>
        <w:pStyle w:val="NoSpacing1"/>
        <w:ind w:firstLine="709"/>
        <w:jc w:val="both"/>
        <w:rPr>
          <w:bCs/>
        </w:rPr>
      </w:pPr>
      <w:r>
        <w:rPr>
          <w:bCs/>
        </w:rPr>
        <w:t>Указанията на възложителя не могат да насочват към конкретен изпълнител или към определени заключения от страна на комисията, а само да указват:</w:t>
      </w:r>
    </w:p>
    <w:p w:rsidR="00485B82" w:rsidRDefault="00485B82" w:rsidP="00485B82">
      <w:pPr>
        <w:pStyle w:val="NoSpacing1"/>
        <w:ind w:firstLine="709"/>
        <w:jc w:val="both"/>
        <w:rPr>
          <w:bCs/>
        </w:rPr>
      </w:pPr>
      <w:r>
        <w:rPr>
          <w:bCs/>
        </w:rPr>
        <w:t>- каква информация трябва да се включи, така че да са налице достатъчно мотиви, които обосновават предложенията на комисията в случаите по т. 1;</w:t>
      </w:r>
    </w:p>
    <w:p w:rsidR="00485B82" w:rsidRDefault="00485B82" w:rsidP="00485B82">
      <w:pPr>
        <w:pStyle w:val="NoSpacing1"/>
        <w:ind w:firstLine="709"/>
        <w:jc w:val="both"/>
        <w:rPr>
          <w:bCs/>
        </w:rPr>
      </w:pPr>
      <w:r>
        <w:rPr>
          <w:bCs/>
        </w:rPr>
        <w:t>- нарушението, което трябва да се отстрани в случаите по т. 2.</w:t>
      </w:r>
    </w:p>
    <w:p w:rsidR="00485B82" w:rsidRDefault="00485B82" w:rsidP="00485B82">
      <w:pPr>
        <w:pStyle w:val="NoSpacing1"/>
        <w:ind w:firstLine="709"/>
        <w:jc w:val="both"/>
        <w:rPr>
          <w:bCs/>
        </w:rPr>
      </w:pPr>
      <w:r>
        <w:rPr>
          <w:bCs/>
        </w:rPr>
        <w:t>Комисията представя на възложителя нов доклад, който съдържа резултатите от преразглеждането на действията й.</w:t>
      </w:r>
      <w:r>
        <w:rPr>
          <w:rFonts w:ascii="Verdana" w:hAnsi="Verdana"/>
          <w:color w:val="000000"/>
          <w:sz w:val="18"/>
          <w:szCs w:val="18"/>
          <w:shd w:val="clear" w:color="auto" w:fill="FEFEFE"/>
        </w:rPr>
        <w:t xml:space="preserve"> </w:t>
      </w:r>
      <w:r>
        <w:rPr>
          <w:bCs/>
        </w:rPr>
        <w:t>В 10-дневен срок от утвърждаване на доклада възложителят издава решение за определяне на изпълнител или за прекратяване на процедурата.</w:t>
      </w:r>
    </w:p>
    <w:p w:rsidR="00485B82" w:rsidRDefault="00485B82" w:rsidP="00485B82">
      <w:pPr>
        <w:pStyle w:val="NoSpacing1"/>
        <w:ind w:firstLine="709"/>
        <w:jc w:val="both"/>
        <w:rPr>
          <w:bCs/>
        </w:rPr>
      </w:pPr>
    </w:p>
    <w:p w:rsidR="00485B82" w:rsidRDefault="00485B82" w:rsidP="00485B82">
      <w:pPr>
        <w:pStyle w:val="NoSpacing1"/>
        <w:ind w:firstLine="709"/>
        <w:jc w:val="both"/>
        <w:rPr>
          <w:b/>
          <w:bCs/>
        </w:rPr>
      </w:pPr>
      <w:r>
        <w:rPr>
          <w:b/>
          <w:bCs/>
        </w:rPr>
        <w:t>2. Класиране и определяне на изпълнител. Прекратяване на процедурата.</w:t>
      </w:r>
    </w:p>
    <w:p w:rsidR="00485B82" w:rsidRDefault="00485B82" w:rsidP="00485B82">
      <w:pPr>
        <w:pStyle w:val="NoSpacing1"/>
        <w:ind w:firstLine="709"/>
        <w:jc w:val="both"/>
        <w:rPr>
          <w:b/>
          <w:bCs/>
        </w:rPr>
      </w:pPr>
      <w:r>
        <w:rPr>
          <w:b/>
          <w:bCs/>
        </w:rPr>
        <w:t>2.1. Класиране и определяне на изпълнител.</w:t>
      </w:r>
    </w:p>
    <w:p w:rsidR="00485B82" w:rsidRDefault="00485B82" w:rsidP="00485B82">
      <w:pPr>
        <w:pStyle w:val="NoSpacing1"/>
        <w:ind w:firstLine="709"/>
        <w:jc w:val="both"/>
        <w:rPr>
          <w:bCs/>
        </w:rPr>
      </w:pPr>
      <w:r>
        <w:rPr>
          <w:bCs/>
        </w:rPr>
        <w:t>Процедурата завършва с решение за:</w:t>
      </w:r>
    </w:p>
    <w:p w:rsidR="00485B82" w:rsidRDefault="00485B82" w:rsidP="00485B82">
      <w:pPr>
        <w:pStyle w:val="NoSpacing1"/>
        <w:numPr>
          <w:ilvl w:val="0"/>
          <w:numId w:val="17"/>
        </w:numPr>
        <w:jc w:val="both"/>
        <w:rPr>
          <w:bCs/>
        </w:rPr>
      </w:pPr>
      <w:r>
        <w:rPr>
          <w:bCs/>
        </w:rPr>
        <w:t>определяне на изпълнител или</w:t>
      </w:r>
    </w:p>
    <w:p w:rsidR="00485B82" w:rsidRDefault="00485B82" w:rsidP="00485B82">
      <w:pPr>
        <w:pStyle w:val="NoSpacing1"/>
        <w:numPr>
          <w:ilvl w:val="0"/>
          <w:numId w:val="17"/>
        </w:numPr>
        <w:jc w:val="both"/>
        <w:rPr>
          <w:bCs/>
        </w:rPr>
      </w:pPr>
      <w:r>
        <w:rPr>
          <w:bCs/>
        </w:rPr>
        <w:t>прекратяване на процедурата.</w:t>
      </w:r>
    </w:p>
    <w:p w:rsidR="00485B82" w:rsidRPr="000C20C9" w:rsidRDefault="00485B82" w:rsidP="00485B82">
      <w:pPr>
        <w:pStyle w:val="NoSpacing1"/>
        <w:ind w:firstLine="709"/>
        <w:jc w:val="both"/>
        <w:rPr>
          <w:b/>
          <w:bCs/>
          <w:lang w:val="en-US"/>
        </w:rPr>
      </w:pPr>
      <w:r w:rsidRPr="000C20C9">
        <w:rPr>
          <w:b/>
          <w:bCs/>
        </w:rPr>
        <w:lastRenderedPageBreak/>
        <w:t>В 10 (десет) дневен срок  от утвърждаване на доклада на комисията възложителят издава решение за определяне на изпълнител или за прекратяване на процедурата.</w:t>
      </w:r>
    </w:p>
    <w:p w:rsidR="00485B82" w:rsidRDefault="00485B82" w:rsidP="00485B82">
      <w:pPr>
        <w:pStyle w:val="NoSpacing1"/>
        <w:ind w:firstLine="709"/>
        <w:jc w:val="both"/>
        <w:rPr>
          <w:bCs/>
          <w:lang w:val="en-US"/>
        </w:rPr>
      </w:pPr>
      <w:r>
        <w:rPr>
          <w:bCs/>
        </w:rPr>
        <w:t>Възложителят определя за изпълнител на поръчката участник, за когото са изпълнени следните условия:</w:t>
      </w:r>
    </w:p>
    <w:p w:rsidR="00485B82" w:rsidRDefault="00485B82" w:rsidP="00485B82">
      <w:pPr>
        <w:pStyle w:val="NoSpacing1"/>
        <w:ind w:firstLine="709"/>
        <w:jc w:val="both"/>
        <w:rPr>
          <w:bCs/>
        </w:rPr>
      </w:pPr>
      <w:r>
        <w:rPr>
          <w:bCs/>
        </w:rPr>
        <w:t>1.</w:t>
      </w:r>
      <w:r>
        <w:rPr>
          <w:bCs/>
          <w:lang w:val="en-US"/>
        </w:rPr>
        <w:t xml:space="preserve"> </w:t>
      </w:r>
      <w:r>
        <w:rPr>
          <w:bCs/>
        </w:rPr>
        <w:t>не са налице основанията за отстраняване от процедурата, освен в случаите по чл. 54, ал. 4 и 5</w:t>
      </w:r>
      <w:r>
        <w:rPr>
          <w:bCs/>
          <w:lang w:val="en-US"/>
        </w:rPr>
        <w:t xml:space="preserve"> </w:t>
      </w:r>
      <w:r>
        <w:rPr>
          <w:bCs/>
        </w:rPr>
        <w:t>от ЗОП, и отговаря на критериите за подбор;</w:t>
      </w:r>
    </w:p>
    <w:p w:rsidR="00485B82" w:rsidRDefault="00485B82" w:rsidP="00485B82">
      <w:pPr>
        <w:pStyle w:val="NoSpacing1"/>
        <w:ind w:firstLine="709"/>
        <w:jc w:val="both"/>
        <w:rPr>
          <w:bCs/>
        </w:rPr>
      </w:pPr>
      <w:r>
        <w:rPr>
          <w:bCs/>
        </w:rPr>
        <w:t>2. офертата на участника е получила най-висока оценка при прилагане на предварително обявените от възложителя условия и избрания критерий за възлагане.</w:t>
      </w:r>
    </w:p>
    <w:p w:rsidR="00485B82" w:rsidRDefault="00485B82" w:rsidP="00485B82">
      <w:pPr>
        <w:pStyle w:val="NoSpacing1"/>
        <w:ind w:firstLine="709"/>
        <w:jc w:val="both"/>
        <w:rPr>
          <w:b/>
          <w:bCs/>
        </w:rPr>
      </w:pPr>
      <w:r>
        <w:rPr>
          <w:b/>
          <w:bCs/>
        </w:rPr>
        <w:t>2.2. Прекратяване на процедурата.</w:t>
      </w:r>
    </w:p>
    <w:p w:rsidR="00485B82" w:rsidRDefault="00485B82" w:rsidP="00485B82">
      <w:pPr>
        <w:pStyle w:val="NoSpacing1"/>
        <w:ind w:firstLine="709"/>
        <w:jc w:val="both"/>
        <w:rPr>
          <w:bCs/>
        </w:rPr>
      </w:pPr>
      <w:r>
        <w:rPr>
          <w:bCs/>
        </w:rPr>
        <w:t>Възложителят прекратява процедурата с мотивирано решение, когато:</w:t>
      </w:r>
    </w:p>
    <w:p w:rsidR="00485B82" w:rsidRDefault="00485B82" w:rsidP="00485B82">
      <w:pPr>
        <w:pStyle w:val="NoSpacing1"/>
        <w:ind w:firstLine="709"/>
        <w:jc w:val="both"/>
        <w:rPr>
          <w:bCs/>
        </w:rPr>
      </w:pPr>
      <w:r>
        <w:rPr>
          <w:bCs/>
        </w:rPr>
        <w:t>1. не е подадена нито една оферта;</w:t>
      </w:r>
    </w:p>
    <w:p w:rsidR="00485B82" w:rsidRDefault="00485B82" w:rsidP="00485B82">
      <w:pPr>
        <w:pStyle w:val="NoSpacing1"/>
        <w:ind w:firstLine="709"/>
        <w:jc w:val="both"/>
        <w:rPr>
          <w:bCs/>
        </w:rPr>
      </w:pPr>
      <w:r>
        <w:rPr>
          <w:bCs/>
        </w:rPr>
        <w:t>2. всички оферти не отговарят на условията за представяне, включително за форма, начин и срок, или са неподходящи;</w:t>
      </w:r>
    </w:p>
    <w:p w:rsidR="00485B82" w:rsidRDefault="00485B82" w:rsidP="00485B82">
      <w:pPr>
        <w:pStyle w:val="NoSpacing1"/>
        <w:ind w:firstLine="709"/>
        <w:jc w:val="both"/>
        <w:rPr>
          <w:bCs/>
        </w:rPr>
      </w:pPr>
      <w:r>
        <w:rPr>
          <w:bCs/>
        </w:rPr>
        <w:t>3. първият и вторият класиран участник откаже да сключи договор;</w:t>
      </w:r>
    </w:p>
    <w:p w:rsidR="00485B82" w:rsidRDefault="00485B82" w:rsidP="00485B82">
      <w:pPr>
        <w:pStyle w:val="NoSpacing1"/>
        <w:ind w:firstLine="709"/>
        <w:jc w:val="both"/>
        <w:rPr>
          <w:bCs/>
        </w:rPr>
      </w:pPr>
      <w:r>
        <w:rPr>
          <w:bCs/>
        </w:rPr>
        <w:t>4. са установени нарушения при откриването и провеждането й, които не могат да бъдат отстранени, без това да промени условията, при които е обявена процедурата;</w:t>
      </w:r>
    </w:p>
    <w:p w:rsidR="00485B82" w:rsidRDefault="00485B82" w:rsidP="00485B82">
      <w:pPr>
        <w:pStyle w:val="NoSpacing1"/>
        <w:ind w:firstLine="709"/>
        <w:jc w:val="both"/>
        <w:rPr>
          <w:bCs/>
        </w:rPr>
      </w:pPr>
      <w:r>
        <w:rPr>
          <w:bCs/>
        </w:rPr>
        <w:t>5. поради неизпълнение на някое от условията по чл. 112, ал. 1 от ЗОП не се сключва договор за обществена поръчка;</w:t>
      </w:r>
    </w:p>
    <w:p w:rsidR="00485B82" w:rsidRDefault="00485B82" w:rsidP="00485B82">
      <w:pPr>
        <w:pStyle w:val="NoSpacing1"/>
        <w:ind w:firstLine="709"/>
        <w:jc w:val="both"/>
        <w:rPr>
          <w:bCs/>
        </w:rPr>
      </w:pPr>
      <w:r>
        <w:rPr>
          <w:bCs/>
        </w:rPr>
        <w:t>6. всички оферти, които отговарят на предварително обявените от възложителя условия, надвишават финансовия ресурс, който той може да осигури;</w:t>
      </w:r>
    </w:p>
    <w:p w:rsidR="00485B82" w:rsidRDefault="00485B82" w:rsidP="00485B82">
      <w:pPr>
        <w:pStyle w:val="NoSpacing1"/>
        <w:ind w:firstLine="709"/>
        <w:jc w:val="both"/>
        <w:rPr>
          <w:bCs/>
        </w:rPr>
      </w:pPr>
      <w:r>
        <w:rPr>
          <w:bCs/>
        </w:rPr>
        <w:t>7. отпадне необходимостта от провеждане на процедурата или от възлагане на договора в резултат на съществена промяна в обстоятелствата или при невъзможност да се осигури финансиране за изпълнението на поръчката по причини, които възложителят не е могъл да предвиди;</w:t>
      </w:r>
    </w:p>
    <w:p w:rsidR="00485B82" w:rsidRDefault="00485B82" w:rsidP="00485B82">
      <w:pPr>
        <w:pStyle w:val="NoSpacing1"/>
        <w:ind w:firstLine="709"/>
        <w:jc w:val="both"/>
        <w:rPr>
          <w:bCs/>
        </w:rPr>
      </w:pPr>
      <w:r>
        <w:rPr>
          <w:bCs/>
        </w:rPr>
        <w:t>8. са необходими съществени промени в условията на обявената поръчка, които биха променили кръга на заинтересованите лица.</w:t>
      </w:r>
    </w:p>
    <w:p w:rsidR="00485B82" w:rsidRDefault="00485B82" w:rsidP="00485B82">
      <w:pPr>
        <w:pStyle w:val="NoSpacing1"/>
        <w:ind w:firstLine="709"/>
        <w:jc w:val="both"/>
        <w:rPr>
          <w:bCs/>
        </w:rPr>
      </w:pPr>
      <w:r>
        <w:rPr>
          <w:bCs/>
        </w:rPr>
        <w:t>В случаите по т. 6 възложителят задължително включва в решението най-ниската предложена цена и не може да сключва договор със същия предмет за цена, равна или по-голяма от посочената в решението, при провеждане на следваща процедура в рамките на същата година.</w:t>
      </w:r>
    </w:p>
    <w:p w:rsidR="00485B82" w:rsidRDefault="00485B82" w:rsidP="00485B82">
      <w:pPr>
        <w:pStyle w:val="NoSpacing1"/>
        <w:ind w:firstLine="709"/>
        <w:jc w:val="both"/>
        <w:rPr>
          <w:bCs/>
        </w:rPr>
      </w:pPr>
      <w:r>
        <w:rPr>
          <w:bCs/>
        </w:rPr>
        <w:t>Възложителят може да прекрати процедурата с мотивирано решение, когато:</w:t>
      </w:r>
    </w:p>
    <w:p w:rsidR="00485B82" w:rsidRDefault="00485B82" w:rsidP="00485B82">
      <w:pPr>
        <w:pStyle w:val="NoSpacing1"/>
        <w:ind w:firstLine="709"/>
        <w:jc w:val="both"/>
        <w:rPr>
          <w:bCs/>
        </w:rPr>
      </w:pPr>
      <w:r>
        <w:rPr>
          <w:bCs/>
        </w:rPr>
        <w:t>1. е подадена само една оферта;</w:t>
      </w:r>
    </w:p>
    <w:p w:rsidR="00485B82" w:rsidRDefault="00485B82" w:rsidP="00485B82">
      <w:pPr>
        <w:pStyle w:val="NoSpacing1"/>
        <w:ind w:firstLine="709"/>
        <w:jc w:val="both"/>
        <w:rPr>
          <w:bCs/>
        </w:rPr>
      </w:pPr>
      <w:r>
        <w:rPr>
          <w:bCs/>
        </w:rPr>
        <w:t>2. има само една подходяща оферта;</w:t>
      </w:r>
    </w:p>
    <w:p w:rsidR="00485B82" w:rsidRDefault="00485B82" w:rsidP="00485B82">
      <w:pPr>
        <w:pStyle w:val="NoSpacing1"/>
        <w:ind w:firstLine="709"/>
        <w:jc w:val="both"/>
        <w:rPr>
          <w:bCs/>
        </w:rPr>
      </w:pPr>
      <w:r>
        <w:rPr>
          <w:bCs/>
        </w:rPr>
        <w:t>3. участникът, класиран на първо място:</w:t>
      </w:r>
    </w:p>
    <w:p w:rsidR="00485B82" w:rsidRDefault="00485B82" w:rsidP="00485B82">
      <w:pPr>
        <w:pStyle w:val="NoSpacing1"/>
        <w:ind w:firstLine="709"/>
        <w:jc w:val="both"/>
        <w:rPr>
          <w:bCs/>
        </w:rPr>
      </w:pPr>
      <w:r>
        <w:rPr>
          <w:bCs/>
        </w:rPr>
        <w:t>а) откаже да сключи договор;</w:t>
      </w:r>
    </w:p>
    <w:p w:rsidR="00485B82" w:rsidRDefault="00485B82" w:rsidP="00485B82">
      <w:pPr>
        <w:pStyle w:val="NoSpacing1"/>
        <w:ind w:firstLine="709"/>
        <w:jc w:val="both"/>
        <w:rPr>
          <w:bCs/>
        </w:rPr>
      </w:pPr>
      <w:r>
        <w:rPr>
          <w:bCs/>
        </w:rPr>
        <w:t>б) не изпълни някое от условията по чл. 112, ал. 1от ЗОП, или</w:t>
      </w:r>
    </w:p>
    <w:p w:rsidR="00485B82" w:rsidRDefault="00485B82" w:rsidP="00485B82">
      <w:pPr>
        <w:pStyle w:val="NoSpacing1"/>
        <w:ind w:firstLine="709"/>
        <w:jc w:val="both"/>
        <w:rPr>
          <w:bCs/>
        </w:rPr>
      </w:pPr>
      <w:r>
        <w:rPr>
          <w:bCs/>
        </w:rPr>
        <w:t>в) не докаже, че не са налице основания за отстраняване от процедурата.</w:t>
      </w:r>
    </w:p>
    <w:p w:rsidR="00485B82" w:rsidRDefault="00485B82" w:rsidP="00485B82">
      <w:pPr>
        <w:pStyle w:val="NoSpacing1"/>
        <w:ind w:firstLine="709"/>
        <w:jc w:val="both"/>
        <w:rPr>
          <w:bCs/>
        </w:rPr>
      </w:pPr>
      <w:r>
        <w:rPr>
          <w:bCs/>
        </w:rPr>
        <w:t>Когато първоначално обявената процедура е прекратена, възложителят може да открие нова процедура за възлагане на обществена поръчка със същия предмет само ако решението за прекратяване е влязло в сила.</w:t>
      </w:r>
    </w:p>
    <w:p w:rsidR="00E34C49" w:rsidRDefault="00E34C49" w:rsidP="00485B82">
      <w:pPr>
        <w:pStyle w:val="NoSpacing1"/>
        <w:jc w:val="both"/>
        <w:rPr>
          <w:bCs/>
        </w:rPr>
      </w:pPr>
    </w:p>
    <w:p w:rsidR="00E34C49" w:rsidRDefault="00E34C49" w:rsidP="00E34C49">
      <w:pPr>
        <w:pStyle w:val="NoSpacing1"/>
        <w:jc w:val="center"/>
        <w:rPr>
          <w:b/>
        </w:rPr>
      </w:pPr>
      <w:r>
        <w:rPr>
          <w:b/>
          <w:lang w:val="en-US"/>
        </w:rPr>
        <w:t xml:space="preserve">IX. </w:t>
      </w:r>
      <w:r>
        <w:rPr>
          <w:b/>
        </w:rPr>
        <w:t>СКЛЮЧВАНЕ НА ДОГОВОР ЗА ВЪЗЛАГАНЕ НА ИЗПЪЛНЕНИЕТО.</w:t>
      </w:r>
    </w:p>
    <w:p w:rsidR="00E34C49" w:rsidRDefault="00E34C49" w:rsidP="00E34C49">
      <w:pPr>
        <w:pStyle w:val="NoSpacing1"/>
        <w:ind w:firstLine="709"/>
        <w:jc w:val="both"/>
        <w:rPr>
          <w:bCs/>
        </w:rPr>
      </w:pPr>
      <w:r>
        <w:rPr>
          <w:b/>
          <w:bCs/>
        </w:rPr>
        <w:t>1. Сключване на договор.</w:t>
      </w:r>
    </w:p>
    <w:p w:rsidR="00E34C49" w:rsidRDefault="00E34C49" w:rsidP="00E34C49">
      <w:pPr>
        <w:pStyle w:val="NoSpacing1"/>
        <w:ind w:firstLine="709"/>
        <w:jc w:val="both"/>
        <w:rPr>
          <w:b/>
          <w:bCs/>
        </w:rPr>
      </w:pPr>
      <w:r>
        <w:rPr>
          <w:bCs/>
        </w:rPr>
        <w:t xml:space="preserve">Възложителят сключва договор за изпълнение на обществената поръчка с участника в процедурата, определен за изпълнител </w:t>
      </w:r>
      <w:r w:rsidRPr="00485B82">
        <w:rPr>
          <w:b/>
          <w:bCs/>
        </w:rPr>
        <w:t>в едномесечен срок</w:t>
      </w:r>
      <w:r w:rsidRPr="00485B82">
        <w:rPr>
          <w:bCs/>
        </w:rPr>
        <w:t xml:space="preserve"> след влизането в сила на решението за определяне на изпълнител или на определението, с което е допуснато предварително изпълнение на това решение, </w:t>
      </w:r>
      <w:r>
        <w:rPr>
          <w:b/>
          <w:bCs/>
        </w:rPr>
        <w:t xml:space="preserve">но не преди изтичане на 14-дневен срок от уведомяването на заинтересованите участници </w:t>
      </w:r>
      <w:r w:rsidRPr="00485B82">
        <w:rPr>
          <w:bCs/>
        </w:rPr>
        <w:t>за решението за определяне на изпълнител при изпълнени изисквания на чл. 112, ал. 1 от ЗОП.</w:t>
      </w:r>
    </w:p>
    <w:p w:rsidR="00E34C49" w:rsidRDefault="00E34C49" w:rsidP="00E34C49">
      <w:pPr>
        <w:pStyle w:val="NoSpacing1"/>
        <w:ind w:firstLine="709"/>
        <w:jc w:val="both"/>
        <w:rPr>
          <w:bCs/>
        </w:rPr>
      </w:pPr>
      <w:r>
        <w:rPr>
          <w:bCs/>
        </w:rPr>
        <w:lastRenderedPageBreak/>
        <w:t>Договорът трябва да съответства на проекта на договор, приложен в документацията, допълнен с всички предложения от офертата на участника, въз основа на които последният е определен за изпълнител на поръчката. Промени в проекта на договор се допускат по изключение, когато е изпълнено условието по чл. 116, ал. 1, т. 7 и са наложени от обстоятелства, настъпили по време или след провеждане на процедурата.</w:t>
      </w:r>
    </w:p>
    <w:p w:rsidR="00E34C49" w:rsidRDefault="00E34C49" w:rsidP="00E34C49">
      <w:pPr>
        <w:pStyle w:val="NoSpacing1"/>
        <w:ind w:firstLine="709"/>
        <w:jc w:val="both"/>
        <w:rPr>
          <w:bCs/>
        </w:rPr>
      </w:pPr>
      <w:r>
        <w:rPr>
          <w:bCs/>
        </w:rPr>
        <w:t>Възложителят сключва с определения изпълнител писмен договор за обществена поръчка, при условие че при подписване на договора определеният изпълнител представи документите по чл. 112, ал. 1 от ЗОП, както следва:</w:t>
      </w:r>
    </w:p>
    <w:p w:rsidR="00E34C49" w:rsidRDefault="00E34C49" w:rsidP="00E34C49">
      <w:pPr>
        <w:pStyle w:val="NoSpacing1"/>
        <w:ind w:firstLine="709"/>
        <w:jc w:val="both"/>
        <w:rPr>
          <w:bCs/>
        </w:rPr>
      </w:pPr>
      <w:r>
        <w:rPr>
          <w:bCs/>
        </w:rPr>
        <w:t>- документи по чл. 58 от ЗОП, удостоверяващи липсата на основанията за отстраняване от процедурата, както и документи за съответствието с поставените критерии за подбор, включително за третите лица и подизпълнителите, ако има такива.</w:t>
      </w:r>
    </w:p>
    <w:p w:rsidR="00E34C49" w:rsidRDefault="00E34C49" w:rsidP="00E34C49">
      <w:pPr>
        <w:pStyle w:val="NoSpacing1"/>
        <w:ind w:firstLine="709"/>
        <w:jc w:val="both"/>
        <w:rPr>
          <w:bCs/>
        </w:rPr>
      </w:pPr>
      <w:r>
        <w:rPr>
          <w:bCs/>
        </w:rPr>
        <w:t>За доказване на липсата на основания за отстраняване участникът, избран за изпълнител, представя:</w:t>
      </w:r>
    </w:p>
    <w:p w:rsidR="00E34C49" w:rsidRDefault="00E34C49" w:rsidP="00E34C49">
      <w:pPr>
        <w:pStyle w:val="NoSpacing1"/>
        <w:ind w:firstLine="709"/>
        <w:jc w:val="both"/>
        <w:rPr>
          <w:bCs/>
        </w:rPr>
      </w:pPr>
      <w:r>
        <w:rPr>
          <w:bCs/>
        </w:rPr>
        <w:t>- за обстоятелствата по чл. 54, ал. 1, т. 1 от ЗОП - свидетелство за съдимост;</w:t>
      </w:r>
    </w:p>
    <w:p w:rsidR="00E34C49" w:rsidRDefault="00E34C49" w:rsidP="00E34C49">
      <w:pPr>
        <w:pStyle w:val="NoSpacing1"/>
        <w:ind w:firstLine="709"/>
        <w:jc w:val="both"/>
        <w:rPr>
          <w:bCs/>
        </w:rPr>
      </w:pPr>
      <w:r>
        <w:rPr>
          <w:bCs/>
        </w:rPr>
        <w:t>- за обстоятелството по чл. 54, ал. 1, т. 3 от ЗОП - удостоверение от органите по приходите и удостоверение от общината по седалището на Възложителя и на участника;</w:t>
      </w:r>
    </w:p>
    <w:p w:rsidR="00E34C49" w:rsidRDefault="00E34C49" w:rsidP="00E34C49">
      <w:pPr>
        <w:pStyle w:val="NoSpacing1"/>
        <w:ind w:firstLine="709"/>
        <w:jc w:val="both"/>
        <w:rPr>
          <w:bCs/>
        </w:rPr>
      </w:pPr>
      <w:r>
        <w:rPr>
          <w:bCs/>
        </w:rPr>
        <w:t>- за обстоятелството по чл. 54, ал. 1, т. 6 и по чл. 56, ал. 1, т. 4 от ЗОП - удостоверение от органите на Изпълнителна агенция "Главна инспекция по труда";</w:t>
      </w:r>
    </w:p>
    <w:p w:rsidR="00E34C49" w:rsidRDefault="00E34C49" w:rsidP="00E34C49">
      <w:pPr>
        <w:pStyle w:val="NoSpacing1"/>
        <w:ind w:firstLine="709"/>
        <w:jc w:val="both"/>
        <w:rPr>
          <w:bCs/>
        </w:rPr>
      </w:pPr>
      <w:r>
        <w:rPr>
          <w:bCs/>
        </w:rPr>
        <w:t>- представи документ за регистрация в съответствие с изискването по чл. 70 от ППЗОП - в случаите когато определеният изпълнител е неперсонифицирано обединение на физически и/или юридически лица;</w:t>
      </w:r>
    </w:p>
    <w:p w:rsidR="00E34C49" w:rsidRDefault="00E34C49" w:rsidP="00E34C49">
      <w:pPr>
        <w:pStyle w:val="NoSpacing1"/>
        <w:ind w:firstLine="709"/>
        <w:jc w:val="both"/>
        <w:rPr>
          <w:bCs/>
        </w:rPr>
      </w:pPr>
      <w:r>
        <w:rPr>
          <w:bCs/>
        </w:rPr>
        <w:t>Възложителят не сключва договор, когато участникът, класиран на първо място:</w:t>
      </w:r>
    </w:p>
    <w:p w:rsidR="00E34C49" w:rsidRDefault="00E34C49" w:rsidP="00E34C49">
      <w:pPr>
        <w:pStyle w:val="NoSpacing1"/>
        <w:ind w:firstLine="709"/>
        <w:jc w:val="both"/>
        <w:rPr>
          <w:bCs/>
        </w:rPr>
      </w:pPr>
      <w:r>
        <w:rPr>
          <w:bCs/>
        </w:rPr>
        <w:t>1. откаже да сключи договор;</w:t>
      </w:r>
    </w:p>
    <w:p w:rsidR="00E34C49" w:rsidRDefault="00E34C49" w:rsidP="00E34C49">
      <w:pPr>
        <w:pStyle w:val="NoSpacing1"/>
        <w:ind w:firstLine="709"/>
        <w:jc w:val="both"/>
        <w:rPr>
          <w:bCs/>
        </w:rPr>
      </w:pPr>
      <w:r>
        <w:rPr>
          <w:bCs/>
        </w:rPr>
        <w:t>2. не изпълни някое от условията по чл. 112, ал. 1 от ЗОП, или</w:t>
      </w:r>
    </w:p>
    <w:p w:rsidR="00E34C49" w:rsidRDefault="00E34C49" w:rsidP="00E34C49">
      <w:pPr>
        <w:pStyle w:val="NoSpacing1"/>
        <w:ind w:firstLine="709"/>
        <w:jc w:val="both"/>
        <w:rPr>
          <w:bCs/>
        </w:rPr>
      </w:pPr>
      <w:r>
        <w:rPr>
          <w:bCs/>
        </w:rPr>
        <w:t>3. не докаже, че не са налице основания за отстраняване от процедурата.</w:t>
      </w:r>
    </w:p>
    <w:p w:rsidR="00E34C49" w:rsidRDefault="00E34C49" w:rsidP="00E34C49">
      <w:pPr>
        <w:pStyle w:val="NoSpacing1"/>
        <w:ind w:firstLine="709"/>
        <w:jc w:val="both"/>
        <w:rPr>
          <w:bCs/>
        </w:rPr>
      </w:pPr>
      <w:r>
        <w:rPr>
          <w:bCs/>
        </w:rPr>
        <w:t xml:space="preserve">В горепосочените случаи възложителят може да измени влязлото в сила решение в частта за определяне на изпълнител и с мотивирано решение да определи втория класиран участник за изпълнител. </w:t>
      </w:r>
    </w:p>
    <w:p w:rsidR="00E34C49" w:rsidRDefault="00E34C49" w:rsidP="00E34C49">
      <w:pPr>
        <w:pStyle w:val="NoSpacing1"/>
        <w:ind w:firstLine="709"/>
        <w:jc w:val="both"/>
        <w:rPr>
          <w:bCs/>
        </w:rPr>
      </w:pPr>
    </w:p>
    <w:p w:rsidR="00E34C49" w:rsidRDefault="00E34C49" w:rsidP="00E34C49">
      <w:pPr>
        <w:pStyle w:val="NoSpacing1"/>
        <w:jc w:val="center"/>
        <w:rPr>
          <w:b/>
        </w:rPr>
      </w:pPr>
      <w:r>
        <w:rPr>
          <w:b/>
          <w:lang w:val="en-US"/>
        </w:rPr>
        <w:t xml:space="preserve">X. </w:t>
      </w:r>
      <w:r>
        <w:rPr>
          <w:b/>
        </w:rPr>
        <w:t>ДРУГИ ПОЛОЖЕНИЯ.</w:t>
      </w:r>
    </w:p>
    <w:p w:rsidR="00E34C49" w:rsidRDefault="00E34C49" w:rsidP="00E34C49">
      <w:pPr>
        <w:pStyle w:val="NoSpacing1"/>
        <w:ind w:firstLine="709"/>
        <w:jc w:val="both"/>
        <w:rPr>
          <w:bCs/>
        </w:rPr>
      </w:pPr>
      <w:r>
        <w:rPr>
          <w:bCs/>
        </w:rPr>
        <w:t>Във връзка с провеждането на процедурата и подготовката на офертите от участниците за въпроси, които не са разгледани в настоящата документация се прилагат разпоредбите на Закона за обществените поръчки и Правилника за прилагане на Закона за обществените поръчки.</w:t>
      </w:r>
    </w:p>
    <w:p w:rsidR="00E34C49" w:rsidRDefault="00E34C49" w:rsidP="00E34C49">
      <w:pPr>
        <w:pStyle w:val="NoSpacing1"/>
        <w:ind w:firstLine="709"/>
        <w:jc w:val="both"/>
        <w:rPr>
          <w:bCs/>
        </w:rPr>
      </w:pPr>
      <w:r>
        <w:rPr>
          <w:bCs/>
        </w:rPr>
        <w:t>Участниците могат да получат необходимата информация за задълженията, свързани с данъци и осигуровки, опазване на околната среда, закрила на заетостта и условията на труд, които са в сила в Република България и относими към предмета на поръчката, както следва:</w:t>
      </w:r>
    </w:p>
    <w:p w:rsidR="00E34C49" w:rsidRDefault="00E34C49" w:rsidP="00E34C49">
      <w:pPr>
        <w:pStyle w:val="NoSpacing1"/>
        <w:numPr>
          <w:ilvl w:val="0"/>
          <w:numId w:val="15"/>
        </w:numPr>
        <w:jc w:val="both"/>
        <w:rPr>
          <w:bCs/>
        </w:rPr>
      </w:pPr>
      <w:r>
        <w:rPr>
          <w:bCs/>
        </w:rPr>
        <w:t>Относно задълженията, свързани с данъци и осигуровки:</w:t>
      </w:r>
    </w:p>
    <w:p w:rsidR="00E34C49" w:rsidRDefault="00E34C49" w:rsidP="00E34C49">
      <w:pPr>
        <w:pStyle w:val="NoSpacing1"/>
        <w:ind w:left="709"/>
        <w:jc w:val="both"/>
        <w:rPr>
          <w:bCs/>
        </w:rPr>
      </w:pPr>
      <w:r>
        <w:rPr>
          <w:bCs/>
        </w:rPr>
        <w:t>Национална агенция по приходите:</w:t>
      </w:r>
    </w:p>
    <w:p w:rsidR="00E34C49" w:rsidRDefault="00E34C49" w:rsidP="00E34C49">
      <w:pPr>
        <w:pStyle w:val="NoSpacing1"/>
        <w:ind w:left="709"/>
        <w:jc w:val="both"/>
        <w:rPr>
          <w:bCs/>
        </w:rPr>
      </w:pPr>
      <w:r>
        <w:rPr>
          <w:bCs/>
        </w:rPr>
        <w:t xml:space="preserve">Информационен телефон на НАП – </w:t>
      </w:r>
      <w:hyperlink r:id="rId8" w:tgtFrame="_self" w:history="1">
        <w:r>
          <w:rPr>
            <w:rStyle w:val="Hyperlink"/>
            <w:color w:val="auto"/>
            <w:u w:val="none"/>
          </w:rPr>
          <w:t>0700 18 700</w:t>
        </w:r>
      </w:hyperlink>
    </w:p>
    <w:p w:rsidR="00E34C49" w:rsidRDefault="00E34C49" w:rsidP="00E34C49">
      <w:pPr>
        <w:pStyle w:val="NoSpacing1"/>
        <w:ind w:left="709"/>
        <w:jc w:val="both"/>
        <w:rPr>
          <w:bCs/>
        </w:rPr>
      </w:pPr>
      <w:r>
        <w:t xml:space="preserve">Интернет адрес: </w:t>
      </w:r>
      <w:hyperlink r:id="rId9" w:history="1">
        <w:r>
          <w:rPr>
            <w:rStyle w:val="Hyperlink"/>
            <w:lang w:val="en-US"/>
          </w:rPr>
          <w:t>http://www.nra.bg/</w:t>
        </w:r>
      </w:hyperlink>
    </w:p>
    <w:p w:rsidR="00E34C49" w:rsidRDefault="00E34C49" w:rsidP="00E34C49">
      <w:pPr>
        <w:pStyle w:val="NoSpacing1"/>
        <w:numPr>
          <w:ilvl w:val="0"/>
          <w:numId w:val="15"/>
        </w:numPr>
        <w:jc w:val="both"/>
        <w:rPr>
          <w:bCs/>
        </w:rPr>
      </w:pPr>
      <w:r>
        <w:t>Относно задълженията, свързани с опазване на околната среда:</w:t>
      </w:r>
    </w:p>
    <w:p w:rsidR="00E34C49" w:rsidRDefault="00E34C49" w:rsidP="00E34C49">
      <w:pPr>
        <w:pStyle w:val="NoSpacing1"/>
        <w:ind w:left="709"/>
        <w:jc w:val="both"/>
        <w:rPr>
          <w:bCs/>
        </w:rPr>
      </w:pPr>
      <w:r>
        <w:t>Министерство на околната среда и водите:</w:t>
      </w:r>
    </w:p>
    <w:p w:rsidR="00E34C49" w:rsidRDefault="00E34C49" w:rsidP="00E34C49">
      <w:pPr>
        <w:pStyle w:val="NoSpacing1"/>
        <w:ind w:left="709"/>
        <w:jc w:val="both"/>
        <w:rPr>
          <w:bCs/>
        </w:rPr>
      </w:pPr>
      <w:r>
        <w:rPr>
          <w:bCs/>
        </w:rPr>
        <w:t xml:space="preserve">Адрес: гр. София, ул. „У. Гладстон“ </w:t>
      </w:r>
      <w:r>
        <w:t>№ 67</w:t>
      </w:r>
    </w:p>
    <w:p w:rsidR="00E34C49" w:rsidRDefault="00E34C49" w:rsidP="00E34C49">
      <w:pPr>
        <w:pStyle w:val="NoSpacing1"/>
        <w:ind w:left="709"/>
        <w:jc w:val="both"/>
        <w:rPr>
          <w:bCs/>
        </w:rPr>
      </w:pPr>
      <w:r>
        <w:t>Телефон: 02/940 60 00</w:t>
      </w:r>
    </w:p>
    <w:p w:rsidR="00E34C49" w:rsidRDefault="00E34C49" w:rsidP="00E34C49">
      <w:pPr>
        <w:pStyle w:val="NoSpacing1"/>
        <w:ind w:left="709"/>
        <w:jc w:val="both"/>
        <w:rPr>
          <w:bCs/>
        </w:rPr>
      </w:pPr>
      <w:r>
        <w:t xml:space="preserve">Интернет адрес: </w:t>
      </w:r>
      <w:hyperlink r:id="rId10" w:history="1">
        <w:r>
          <w:rPr>
            <w:rStyle w:val="Hyperlink"/>
          </w:rPr>
          <w:t>https://www.moew.government.bg/</w:t>
        </w:r>
      </w:hyperlink>
    </w:p>
    <w:p w:rsidR="00E34C49" w:rsidRDefault="00E34C49" w:rsidP="00E34C49">
      <w:pPr>
        <w:pStyle w:val="NoSpacing1"/>
        <w:numPr>
          <w:ilvl w:val="0"/>
          <w:numId w:val="15"/>
        </w:numPr>
        <w:jc w:val="both"/>
        <w:rPr>
          <w:bCs/>
        </w:rPr>
      </w:pPr>
      <w:r>
        <w:rPr>
          <w:bCs/>
        </w:rPr>
        <w:t>Относно задълженията, свързани със закрила на заетостта и условията на труд:</w:t>
      </w:r>
    </w:p>
    <w:p w:rsidR="00E34C49" w:rsidRDefault="00E34C49" w:rsidP="00E34C49">
      <w:pPr>
        <w:pStyle w:val="NoSpacing1"/>
        <w:ind w:left="709"/>
        <w:jc w:val="both"/>
        <w:rPr>
          <w:bCs/>
        </w:rPr>
      </w:pPr>
      <w:r>
        <w:rPr>
          <w:bCs/>
        </w:rPr>
        <w:t>Министерство на труда и социалната политика:</w:t>
      </w:r>
    </w:p>
    <w:p w:rsidR="00E34C49" w:rsidRDefault="00E34C49" w:rsidP="00E34C49">
      <w:pPr>
        <w:pStyle w:val="NoSpacing1"/>
        <w:ind w:left="709"/>
        <w:jc w:val="both"/>
        <w:rPr>
          <w:bCs/>
        </w:rPr>
      </w:pPr>
      <w:r>
        <w:rPr>
          <w:bCs/>
        </w:rPr>
        <w:t>Адрес: гр. София, ул. „Триадица“ № 2</w:t>
      </w:r>
    </w:p>
    <w:p w:rsidR="00E34C49" w:rsidRDefault="00E34C49" w:rsidP="00E34C49">
      <w:pPr>
        <w:pStyle w:val="NoSpacing1"/>
        <w:ind w:left="709"/>
        <w:jc w:val="both"/>
        <w:rPr>
          <w:bCs/>
          <w:lang w:val="en-US"/>
        </w:rPr>
      </w:pPr>
      <w:r>
        <w:rPr>
          <w:bCs/>
        </w:rPr>
        <w:lastRenderedPageBreak/>
        <w:t>Телефон: 02/811 94 43</w:t>
      </w:r>
      <w:r>
        <w:rPr>
          <w:bCs/>
          <w:lang w:val="en-US"/>
        </w:rPr>
        <w:t xml:space="preserve"> </w:t>
      </w:r>
    </w:p>
    <w:p w:rsidR="00E34C49" w:rsidRDefault="00E34C49" w:rsidP="00E34C49">
      <w:pPr>
        <w:pStyle w:val="NoSpacing1"/>
        <w:ind w:left="709"/>
        <w:jc w:val="both"/>
        <w:rPr>
          <w:bCs/>
        </w:rPr>
      </w:pPr>
      <w:r>
        <w:t xml:space="preserve">Интернет адрес: </w:t>
      </w:r>
      <w:hyperlink r:id="rId11" w:history="1">
        <w:r>
          <w:rPr>
            <w:rStyle w:val="Hyperlink"/>
          </w:rPr>
          <w:t xml:space="preserve">https://www.mlsp.government.bg/ </w:t>
        </w:r>
      </w:hyperlink>
    </w:p>
    <w:p w:rsidR="00E34C49" w:rsidRDefault="00E34C49" w:rsidP="00E34C49">
      <w:pPr>
        <w:pStyle w:val="NoSpacing1"/>
        <w:ind w:left="709"/>
        <w:jc w:val="both"/>
        <w:rPr>
          <w:bCs/>
        </w:rPr>
      </w:pPr>
      <w:r>
        <w:rPr>
          <w:bCs/>
        </w:rPr>
        <w:t>Агенция по заетостта:</w:t>
      </w:r>
    </w:p>
    <w:p w:rsidR="00E34C49" w:rsidRDefault="00E34C49" w:rsidP="00E34C49">
      <w:pPr>
        <w:pStyle w:val="NoSpacing1"/>
        <w:ind w:left="709"/>
        <w:jc w:val="both"/>
        <w:rPr>
          <w:bCs/>
        </w:rPr>
      </w:pPr>
      <w:r>
        <w:rPr>
          <w:bCs/>
        </w:rPr>
        <w:t>Адрес: гр. София, бул. „Княз Ал. Дондуков“ № 3</w:t>
      </w:r>
    </w:p>
    <w:p w:rsidR="00E34C49" w:rsidRDefault="00E34C49" w:rsidP="00E34C49">
      <w:pPr>
        <w:pStyle w:val="NoSpacing1"/>
        <w:ind w:left="709"/>
        <w:jc w:val="both"/>
        <w:rPr>
          <w:bCs/>
        </w:rPr>
      </w:pPr>
      <w:r>
        <w:rPr>
          <w:bCs/>
        </w:rPr>
        <w:t>Телефон: 02/ 980 87 19</w:t>
      </w:r>
    </w:p>
    <w:p w:rsidR="00E34C49" w:rsidRDefault="00E34C49" w:rsidP="00E34C49">
      <w:pPr>
        <w:pStyle w:val="NoSpacing1"/>
        <w:ind w:left="709"/>
        <w:jc w:val="both"/>
      </w:pPr>
      <w:r>
        <w:t xml:space="preserve">Интернет адрес: </w:t>
      </w:r>
      <w:hyperlink r:id="rId12" w:history="1">
        <w:r>
          <w:rPr>
            <w:rStyle w:val="Hyperlink"/>
          </w:rPr>
          <w:t>https://www.az.government.bg/</w:t>
        </w:r>
      </w:hyperlink>
    </w:p>
    <w:p w:rsidR="00E34C49" w:rsidRDefault="00E34C49" w:rsidP="00E34C49">
      <w:pPr>
        <w:pStyle w:val="NoSpacing1"/>
        <w:ind w:left="709"/>
        <w:jc w:val="both"/>
        <w:rPr>
          <w:bCs/>
        </w:rPr>
      </w:pPr>
      <w:r>
        <w:rPr>
          <w:bCs/>
        </w:rPr>
        <w:t>Изпълнителна агенция „Главна инспекция по труда“:</w:t>
      </w:r>
    </w:p>
    <w:p w:rsidR="00E34C49" w:rsidRDefault="00E34C49" w:rsidP="00E34C49">
      <w:pPr>
        <w:pStyle w:val="NoSpacing1"/>
        <w:ind w:left="709"/>
        <w:jc w:val="both"/>
        <w:rPr>
          <w:bCs/>
        </w:rPr>
      </w:pPr>
      <w:r>
        <w:rPr>
          <w:bCs/>
        </w:rPr>
        <w:t>Адрес: гр. София, бул. „Княз Ал. Дондуков“ № 3</w:t>
      </w:r>
    </w:p>
    <w:p w:rsidR="00E34C49" w:rsidRDefault="00E34C49" w:rsidP="00E34C49">
      <w:pPr>
        <w:pStyle w:val="NoSpacing1"/>
        <w:ind w:left="709"/>
        <w:jc w:val="both"/>
        <w:rPr>
          <w:bCs/>
        </w:rPr>
      </w:pPr>
      <w:r>
        <w:rPr>
          <w:bCs/>
        </w:rPr>
        <w:t>Телефон: 0700 17 670</w:t>
      </w:r>
    </w:p>
    <w:p w:rsidR="00E34C49" w:rsidRDefault="00E34C49" w:rsidP="00E34C49">
      <w:pPr>
        <w:pStyle w:val="NoSpacing1"/>
        <w:ind w:left="709"/>
        <w:jc w:val="both"/>
        <w:rPr>
          <w:rStyle w:val="Hyperlink"/>
        </w:rPr>
      </w:pPr>
      <w:r>
        <w:t xml:space="preserve">Интернет адрес: </w:t>
      </w:r>
      <w:hyperlink r:id="rId13" w:history="1">
        <w:r>
          <w:rPr>
            <w:rStyle w:val="Hyperlink"/>
          </w:rPr>
          <w:t>https://www.gli.government.bg/bg</w:t>
        </w:r>
      </w:hyperlink>
    </w:p>
    <w:p w:rsidR="00E34C49" w:rsidRDefault="00E34C49" w:rsidP="00E34C49">
      <w:pPr>
        <w:pStyle w:val="NoSpacing1"/>
        <w:ind w:left="709"/>
        <w:jc w:val="both"/>
      </w:pPr>
    </w:p>
    <w:p w:rsidR="00E34C49" w:rsidRDefault="00E34C49" w:rsidP="00E34C49">
      <w:pPr>
        <w:pStyle w:val="NoSpacing1"/>
        <w:jc w:val="center"/>
        <w:rPr>
          <w:sz w:val="20"/>
          <w:szCs w:val="20"/>
          <w:lang w:eastAsia="bg-BG"/>
        </w:rPr>
      </w:pPr>
      <w:r>
        <w:rPr>
          <w:b/>
          <w:lang w:val="en-US"/>
        </w:rPr>
        <w:t xml:space="preserve">XI. </w:t>
      </w:r>
      <w:r>
        <w:rPr>
          <w:b/>
        </w:rPr>
        <w:t>ПРИЛОЖЕНИЯ, ОБРАЗЦИ НА ДОКУМЕНТИ.</w:t>
      </w:r>
      <w:r>
        <w:rPr>
          <w:sz w:val="20"/>
          <w:szCs w:val="20"/>
          <w:lang w:eastAsia="bg-BG"/>
        </w:rPr>
        <w:t xml:space="preserve"> </w:t>
      </w:r>
    </w:p>
    <w:p w:rsidR="00E34C49" w:rsidRPr="000C20C9" w:rsidRDefault="00027242" w:rsidP="00E34C49">
      <w:pPr>
        <w:numPr>
          <w:ilvl w:val="0"/>
          <w:numId w:val="16"/>
        </w:numPr>
        <w:spacing w:line="240" w:lineRule="auto"/>
        <w:rPr>
          <w:i/>
        </w:rPr>
      </w:pPr>
      <w:r w:rsidRPr="000C20C9">
        <w:rPr>
          <w:i/>
        </w:rPr>
        <w:t>Техническа спецификация – приложение № 1</w:t>
      </w:r>
    </w:p>
    <w:p w:rsidR="00E34C49" w:rsidRPr="000C20C9" w:rsidRDefault="00E34C49" w:rsidP="00E34C49">
      <w:pPr>
        <w:numPr>
          <w:ilvl w:val="0"/>
          <w:numId w:val="16"/>
        </w:numPr>
        <w:spacing w:line="240" w:lineRule="auto"/>
        <w:rPr>
          <w:i/>
        </w:rPr>
      </w:pPr>
      <w:r w:rsidRPr="000C20C9">
        <w:rPr>
          <w:i/>
        </w:rPr>
        <w:t xml:space="preserve">Проект на договор </w:t>
      </w:r>
      <w:r w:rsidR="00027242" w:rsidRPr="000C20C9">
        <w:rPr>
          <w:i/>
        </w:rPr>
        <w:t>– приложение № 2</w:t>
      </w:r>
    </w:p>
    <w:p w:rsidR="00E34C49" w:rsidRPr="000C20C9" w:rsidRDefault="00E34C49" w:rsidP="00E34C49">
      <w:pPr>
        <w:numPr>
          <w:ilvl w:val="0"/>
          <w:numId w:val="16"/>
        </w:numPr>
        <w:spacing w:line="240" w:lineRule="auto"/>
        <w:rPr>
          <w:i/>
        </w:rPr>
      </w:pPr>
      <w:r w:rsidRPr="000C20C9">
        <w:rPr>
          <w:i/>
        </w:rPr>
        <w:t>Единен европейски документ за обществени поръчки (ЕЕДОП) - Образец № 1;</w:t>
      </w:r>
    </w:p>
    <w:p w:rsidR="00E34C49" w:rsidRPr="000C20C9" w:rsidRDefault="00E34C49" w:rsidP="00E34C49">
      <w:pPr>
        <w:numPr>
          <w:ilvl w:val="0"/>
          <w:numId w:val="16"/>
        </w:numPr>
        <w:spacing w:line="240" w:lineRule="auto"/>
        <w:rPr>
          <w:i/>
        </w:rPr>
      </w:pPr>
      <w:r w:rsidRPr="000C20C9">
        <w:rPr>
          <w:i/>
        </w:rPr>
        <w:t>Техническо предложение за изпълнение на поръчката - Образец № 2</w:t>
      </w:r>
    </w:p>
    <w:p w:rsidR="00485B82" w:rsidRPr="000C20C9" w:rsidRDefault="00027242" w:rsidP="00485B82">
      <w:pPr>
        <w:numPr>
          <w:ilvl w:val="0"/>
          <w:numId w:val="16"/>
        </w:numPr>
        <w:spacing w:line="240" w:lineRule="auto"/>
        <w:rPr>
          <w:i/>
        </w:rPr>
      </w:pPr>
      <w:r w:rsidRPr="000C20C9">
        <w:rPr>
          <w:i/>
        </w:rPr>
        <w:t>Ценово предложение – образец №3</w:t>
      </w:r>
    </w:p>
    <w:p w:rsidR="00E34C49" w:rsidRPr="000C20C9" w:rsidRDefault="00E34C49" w:rsidP="00E34C49">
      <w:pPr>
        <w:numPr>
          <w:ilvl w:val="0"/>
          <w:numId w:val="16"/>
        </w:numPr>
        <w:spacing w:line="240" w:lineRule="auto"/>
        <w:rPr>
          <w:i/>
        </w:rPr>
      </w:pPr>
      <w:r w:rsidRPr="000C20C9">
        <w:rPr>
          <w:i/>
        </w:rPr>
        <w:t xml:space="preserve">Декларация за конфиденциалност по чл. </w:t>
      </w:r>
      <w:r w:rsidR="00485B82" w:rsidRPr="000C20C9">
        <w:rPr>
          <w:i/>
        </w:rPr>
        <w:t>102, ал. 1 от ЗОП -  Образец № 4</w:t>
      </w:r>
      <w:r w:rsidRPr="000C20C9">
        <w:rPr>
          <w:i/>
        </w:rPr>
        <w:t>;</w:t>
      </w:r>
    </w:p>
    <w:p w:rsidR="00E34C49" w:rsidRPr="000C20C9" w:rsidRDefault="00E34C49" w:rsidP="00E34C49">
      <w:pPr>
        <w:numPr>
          <w:ilvl w:val="0"/>
          <w:numId w:val="16"/>
        </w:numPr>
        <w:spacing w:line="240" w:lineRule="auto"/>
        <w:rPr>
          <w:i/>
        </w:rPr>
      </w:pPr>
      <w:r w:rsidRPr="000C20C9">
        <w:rPr>
          <w:i/>
        </w:rPr>
        <w:t>Декларация за съгласие за събиране, използване и обработване на лични данни. – Образец № 5</w:t>
      </w:r>
    </w:p>
    <w:p w:rsidR="00027242" w:rsidRPr="000C20C9" w:rsidRDefault="00027242" w:rsidP="00027242">
      <w:pPr>
        <w:numPr>
          <w:ilvl w:val="0"/>
          <w:numId w:val="16"/>
        </w:numPr>
        <w:spacing w:line="240" w:lineRule="auto"/>
        <w:rPr>
          <w:i/>
        </w:rPr>
      </w:pPr>
      <w:r w:rsidRPr="000C20C9">
        <w:rPr>
          <w:i/>
          <w:szCs w:val="24"/>
        </w:rPr>
        <w:t>ДЕКЛАРАЦИЯ за отсъствие на обстоятелствата по чл. 5к от Регламент (EС) № 2022/576 на Съвета от 8 април 2022 г. за изменение на Регламент (ЕС) № 833/2014 г. относно ограничителните мерки с оглед на действията на Русия, дестабилизиращи положението в Украйна – образец № 6</w:t>
      </w:r>
    </w:p>
    <w:p w:rsidR="00027242" w:rsidRPr="000C20C9" w:rsidRDefault="00027242" w:rsidP="00027242">
      <w:pPr>
        <w:numPr>
          <w:ilvl w:val="0"/>
          <w:numId w:val="16"/>
        </w:numPr>
        <w:spacing w:line="240" w:lineRule="auto"/>
        <w:rPr>
          <w:i/>
        </w:rPr>
      </w:pPr>
      <w:r w:rsidRPr="000C20C9">
        <w:rPr>
          <w:i/>
        </w:rPr>
        <w:t>Декларация по чл.39, ал.3, т.1, б.“д“ от ППЗОП</w:t>
      </w:r>
    </w:p>
    <w:p w:rsidR="00E34C49" w:rsidRPr="009C4AB6" w:rsidRDefault="00E34C49" w:rsidP="00E34C49">
      <w:pPr>
        <w:tabs>
          <w:tab w:val="left" w:pos="2977"/>
        </w:tabs>
        <w:jc w:val="both"/>
        <w:rPr>
          <w:szCs w:val="32"/>
        </w:rPr>
      </w:pPr>
    </w:p>
    <w:p w:rsidR="00E34C49" w:rsidRDefault="00E34C49" w:rsidP="00E34C49">
      <w:pPr>
        <w:jc w:val="both"/>
        <w:rPr>
          <w:b/>
        </w:rPr>
      </w:pPr>
    </w:p>
    <w:p w:rsidR="00492C08" w:rsidRDefault="00492C08" w:rsidP="00E34C49">
      <w:pPr>
        <w:pStyle w:val="NoSpacing1"/>
        <w:jc w:val="center"/>
        <w:rPr>
          <w:b/>
        </w:rPr>
      </w:pPr>
    </w:p>
    <w:sectPr w:rsidR="00492C08" w:rsidSect="00AA298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Garamond">
    <w:panose1 w:val="02020404030301010803"/>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FA7302"/>
    <w:multiLevelType w:val="multilevel"/>
    <w:tmpl w:val="F2A43656"/>
    <w:lvl w:ilvl="0">
      <w:start w:val="1"/>
      <w:numFmt w:val="decimal"/>
      <w:lvlText w:val="%1."/>
      <w:lvlJc w:val="left"/>
      <w:pPr>
        <w:ind w:left="720" w:hanging="360"/>
      </w:pPr>
      <w:rPr>
        <w:rFonts w:hint="default"/>
        <w:b w:val="0"/>
      </w:rPr>
    </w:lvl>
    <w:lvl w:ilvl="1">
      <w:start w:val="2"/>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 w15:restartNumberingAfterBreak="0">
    <w:nsid w:val="12FF07BB"/>
    <w:multiLevelType w:val="hybridMultilevel"/>
    <w:tmpl w:val="A4640D30"/>
    <w:lvl w:ilvl="0" w:tplc="86389AAE">
      <w:start w:val="3"/>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1A1B39AD"/>
    <w:multiLevelType w:val="hybridMultilevel"/>
    <w:tmpl w:val="123CE91A"/>
    <w:lvl w:ilvl="0" w:tplc="6CFC59C4">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D724FF2"/>
    <w:multiLevelType w:val="hybridMultilevel"/>
    <w:tmpl w:val="639A918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3E323EB2"/>
    <w:multiLevelType w:val="hybridMultilevel"/>
    <w:tmpl w:val="F790FFC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DEE5CC6"/>
    <w:multiLevelType w:val="hybridMultilevel"/>
    <w:tmpl w:val="1B26CF3E"/>
    <w:lvl w:ilvl="0" w:tplc="6BD2B93E">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6" w15:restartNumberingAfterBreak="0">
    <w:nsid w:val="57341DBF"/>
    <w:multiLevelType w:val="hybridMultilevel"/>
    <w:tmpl w:val="7E16B356"/>
    <w:lvl w:ilvl="0" w:tplc="7A06A684">
      <w:start w:val="5"/>
      <w:numFmt w:val="bullet"/>
      <w:lvlText w:val="-"/>
      <w:lvlJc w:val="left"/>
      <w:pPr>
        <w:ind w:left="1068" w:hanging="360"/>
      </w:pPr>
      <w:rPr>
        <w:rFonts w:ascii="Times New Roman" w:eastAsia="Calibri" w:hAnsi="Times New Roman"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7" w15:restartNumberingAfterBreak="0">
    <w:nsid w:val="62162946"/>
    <w:multiLevelType w:val="multilevel"/>
    <w:tmpl w:val="C42C6BF4"/>
    <w:lvl w:ilvl="0">
      <w:start w:val="1"/>
      <w:numFmt w:val="decimal"/>
      <w:lvlText w:val="%1."/>
      <w:lvlJc w:val="left"/>
      <w:pPr>
        <w:ind w:left="1068" w:hanging="360"/>
      </w:pPr>
      <w:rPr>
        <w:rFonts w:hint="default"/>
        <w:b/>
      </w:rPr>
    </w:lvl>
    <w:lvl w:ilvl="1">
      <w:start w:val="1"/>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8" w15:restartNumberingAfterBreak="0">
    <w:nsid w:val="689D0DF0"/>
    <w:multiLevelType w:val="multilevel"/>
    <w:tmpl w:val="187A6486"/>
    <w:lvl w:ilvl="0">
      <w:start w:val="1"/>
      <w:numFmt w:val="decimal"/>
      <w:lvlText w:val="%1."/>
      <w:lvlJc w:val="left"/>
      <w:pPr>
        <w:ind w:left="720" w:hanging="360"/>
      </w:pPr>
      <w:rPr>
        <w:rFonts w:hint="default"/>
      </w:rPr>
    </w:lvl>
    <w:lvl w:ilvl="1">
      <w:start w:val="6"/>
      <w:numFmt w:val="decimal"/>
      <w:isLgl/>
      <w:lvlText w:val="%1.%2."/>
      <w:lvlJc w:val="left"/>
      <w:pPr>
        <w:ind w:left="1128" w:hanging="420"/>
      </w:pPr>
      <w:rPr>
        <w:rFonts w:hint="default"/>
        <w:i w:val="0"/>
      </w:rPr>
    </w:lvl>
    <w:lvl w:ilvl="2">
      <w:start w:val="1"/>
      <w:numFmt w:val="decimal"/>
      <w:isLgl/>
      <w:lvlText w:val="%1.%2.%3."/>
      <w:lvlJc w:val="left"/>
      <w:pPr>
        <w:ind w:left="1776" w:hanging="720"/>
      </w:pPr>
      <w:rPr>
        <w:rFonts w:hint="default"/>
        <w:i w:val="0"/>
      </w:rPr>
    </w:lvl>
    <w:lvl w:ilvl="3">
      <w:start w:val="1"/>
      <w:numFmt w:val="decimal"/>
      <w:isLgl/>
      <w:lvlText w:val="%1.%2.%3.%4."/>
      <w:lvlJc w:val="left"/>
      <w:pPr>
        <w:ind w:left="2124" w:hanging="720"/>
      </w:pPr>
      <w:rPr>
        <w:rFonts w:hint="default"/>
        <w:i w:val="0"/>
      </w:rPr>
    </w:lvl>
    <w:lvl w:ilvl="4">
      <w:start w:val="1"/>
      <w:numFmt w:val="decimal"/>
      <w:isLgl/>
      <w:lvlText w:val="%1.%2.%3.%4.%5."/>
      <w:lvlJc w:val="left"/>
      <w:pPr>
        <w:ind w:left="2832" w:hanging="1080"/>
      </w:pPr>
      <w:rPr>
        <w:rFonts w:hint="default"/>
        <w:i w:val="0"/>
      </w:rPr>
    </w:lvl>
    <w:lvl w:ilvl="5">
      <w:start w:val="1"/>
      <w:numFmt w:val="decimal"/>
      <w:isLgl/>
      <w:lvlText w:val="%1.%2.%3.%4.%5.%6."/>
      <w:lvlJc w:val="left"/>
      <w:pPr>
        <w:ind w:left="3180" w:hanging="1080"/>
      </w:pPr>
      <w:rPr>
        <w:rFonts w:hint="default"/>
        <w:i w:val="0"/>
      </w:rPr>
    </w:lvl>
    <w:lvl w:ilvl="6">
      <w:start w:val="1"/>
      <w:numFmt w:val="decimal"/>
      <w:isLgl/>
      <w:lvlText w:val="%1.%2.%3.%4.%5.%6.%7."/>
      <w:lvlJc w:val="left"/>
      <w:pPr>
        <w:ind w:left="3888" w:hanging="1440"/>
      </w:pPr>
      <w:rPr>
        <w:rFonts w:hint="default"/>
        <w:i w:val="0"/>
      </w:rPr>
    </w:lvl>
    <w:lvl w:ilvl="7">
      <w:start w:val="1"/>
      <w:numFmt w:val="decimal"/>
      <w:isLgl/>
      <w:lvlText w:val="%1.%2.%3.%4.%5.%6.%7.%8."/>
      <w:lvlJc w:val="left"/>
      <w:pPr>
        <w:ind w:left="4236" w:hanging="1440"/>
      </w:pPr>
      <w:rPr>
        <w:rFonts w:hint="default"/>
        <w:i w:val="0"/>
      </w:rPr>
    </w:lvl>
    <w:lvl w:ilvl="8">
      <w:start w:val="1"/>
      <w:numFmt w:val="decimal"/>
      <w:isLgl/>
      <w:lvlText w:val="%1.%2.%3.%4.%5.%6.%7.%8.%9."/>
      <w:lvlJc w:val="left"/>
      <w:pPr>
        <w:ind w:left="4944" w:hanging="1800"/>
      </w:pPr>
      <w:rPr>
        <w:rFonts w:hint="default"/>
        <w:i w:val="0"/>
      </w:rPr>
    </w:lvl>
  </w:abstractNum>
  <w:abstractNum w:abstractNumId="9" w15:restartNumberingAfterBreak="0">
    <w:nsid w:val="755333CF"/>
    <w:multiLevelType w:val="multilevel"/>
    <w:tmpl w:val="F6222D2C"/>
    <w:lvl w:ilvl="0">
      <w:start w:val="1"/>
      <w:numFmt w:val="decimal"/>
      <w:lvlText w:val="%1."/>
      <w:lvlJc w:val="left"/>
      <w:pPr>
        <w:ind w:left="1068" w:hanging="360"/>
      </w:pPr>
      <w:rPr>
        <w:rFonts w:eastAsia="Calibri" w:hint="default"/>
        <w:b/>
        <w:i w:val="0"/>
        <w:sz w:val="24"/>
      </w:rPr>
    </w:lvl>
    <w:lvl w:ilvl="1">
      <w:start w:val="6"/>
      <w:numFmt w:val="decimal"/>
      <w:isLgl/>
      <w:lvlText w:val="%1.%2."/>
      <w:lvlJc w:val="left"/>
      <w:pPr>
        <w:ind w:left="1488" w:hanging="780"/>
      </w:pPr>
      <w:rPr>
        <w:rFonts w:hint="default"/>
      </w:rPr>
    </w:lvl>
    <w:lvl w:ilvl="2">
      <w:start w:val="1"/>
      <w:numFmt w:val="decimal"/>
      <w:isLgl/>
      <w:lvlText w:val="%1.%2.%3."/>
      <w:lvlJc w:val="left"/>
      <w:pPr>
        <w:ind w:left="1488" w:hanging="780"/>
      </w:pPr>
      <w:rPr>
        <w:rFonts w:hint="default"/>
      </w:rPr>
    </w:lvl>
    <w:lvl w:ilvl="3">
      <w:start w:val="1"/>
      <w:numFmt w:val="decimal"/>
      <w:isLgl/>
      <w:lvlText w:val="%1.%2.%3.%4."/>
      <w:lvlJc w:val="left"/>
      <w:pPr>
        <w:ind w:left="1488" w:hanging="7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num w:numId="1">
    <w:abstractNumId w:val="2"/>
  </w:num>
  <w:num w:numId="2">
    <w:abstractNumId w:val="4"/>
  </w:num>
  <w:num w:numId="3">
    <w:abstractNumId w:val="0"/>
  </w:num>
  <w:num w:numId="4">
    <w:abstractNumId w:val="8"/>
  </w:num>
  <w:num w:numId="5">
    <w:abstractNumId w:val="9"/>
  </w:num>
  <w:num w:numId="6">
    <w:abstractNumId w:val="6"/>
  </w:num>
  <w:num w:numId="7">
    <w:abstractNumId w:val="7"/>
  </w:num>
  <w:num w:numId="8">
    <w:abstractNumId w:val="5"/>
  </w:num>
  <w:num w:numId="9">
    <w:abstractNumId w:val="3"/>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57D6"/>
    <w:rsid w:val="00025E28"/>
    <w:rsid w:val="00027242"/>
    <w:rsid w:val="00042535"/>
    <w:rsid w:val="00056344"/>
    <w:rsid w:val="00064963"/>
    <w:rsid w:val="000B0EB7"/>
    <w:rsid w:val="000C20C9"/>
    <w:rsid w:val="000E3305"/>
    <w:rsid w:val="000F71F6"/>
    <w:rsid w:val="00101A50"/>
    <w:rsid w:val="00180D6E"/>
    <w:rsid w:val="001957D6"/>
    <w:rsid w:val="001A1378"/>
    <w:rsid w:val="001B0B63"/>
    <w:rsid w:val="001B47BE"/>
    <w:rsid w:val="001E18E3"/>
    <w:rsid w:val="001E5AC2"/>
    <w:rsid w:val="001F71CB"/>
    <w:rsid w:val="0026795F"/>
    <w:rsid w:val="00271E72"/>
    <w:rsid w:val="002A5F5F"/>
    <w:rsid w:val="002F79B3"/>
    <w:rsid w:val="00302613"/>
    <w:rsid w:val="00325D79"/>
    <w:rsid w:val="00325ECC"/>
    <w:rsid w:val="00326208"/>
    <w:rsid w:val="00341C69"/>
    <w:rsid w:val="003861FD"/>
    <w:rsid w:val="00394166"/>
    <w:rsid w:val="003B39F9"/>
    <w:rsid w:val="00405196"/>
    <w:rsid w:val="004304E9"/>
    <w:rsid w:val="00456344"/>
    <w:rsid w:val="00464036"/>
    <w:rsid w:val="00485B82"/>
    <w:rsid w:val="004876F2"/>
    <w:rsid w:val="00492C08"/>
    <w:rsid w:val="004D7590"/>
    <w:rsid w:val="004E6F0F"/>
    <w:rsid w:val="00500A18"/>
    <w:rsid w:val="00502BC6"/>
    <w:rsid w:val="00515EFA"/>
    <w:rsid w:val="005700A0"/>
    <w:rsid w:val="005F3E28"/>
    <w:rsid w:val="005F67EF"/>
    <w:rsid w:val="00615BD3"/>
    <w:rsid w:val="00624DC0"/>
    <w:rsid w:val="00630360"/>
    <w:rsid w:val="006439D6"/>
    <w:rsid w:val="00692E3E"/>
    <w:rsid w:val="006D5B8B"/>
    <w:rsid w:val="006E426D"/>
    <w:rsid w:val="006F0F77"/>
    <w:rsid w:val="00714C96"/>
    <w:rsid w:val="00721E0B"/>
    <w:rsid w:val="00744C54"/>
    <w:rsid w:val="0074761E"/>
    <w:rsid w:val="00781D09"/>
    <w:rsid w:val="00784095"/>
    <w:rsid w:val="00787F1F"/>
    <w:rsid w:val="00793FBA"/>
    <w:rsid w:val="007A0FF8"/>
    <w:rsid w:val="007B6509"/>
    <w:rsid w:val="007E0FAB"/>
    <w:rsid w:val="007E2AF6"/>
    <w:rsid w:val="0081284E"/>
    <w:rsid w:val="0083522F"/>
    <w:rsid w:val="00860B9C"/>
    <w:rsid w:val="008A7787"/>
    <w:rsid w:val="008B093B"/>
    <w:rsid w:val="00903F7E"/>
    <w:rsid w:val="00940144"/>
    <w:rsid w:val="00960AAD"/>
    <w:rsid w:val="009A5F2A"/>
    <w:rsid w:val="009C4AB6"/>
    <w:rsid w:val="009E3A6C"/>
    <w:rsid w:val="00A456B8"/>
    <w:rsid w:val="00A57C6B"/>
    <w:rsid w:val="00A844E2"/>
    <w:rsid w:val="00AA1A40"/>
    <w:rsid w:val="00AA2983"/>
    <w:rsid w:val="00AC01A6"/>
    <w:rsid w:val="00AC6B85"/>
    <w:rsid w:val="00AD33AF"/>
    <w:rsid w:val="00B51025"/>
    <w:rsid w:val="00B64BD6"/>
    <w:rsid w:val="00B87B04"/>
    <w:rsid w:val="00BA2D49"/>
    <w:rsid w:val="00BA3351"/>
    <w:rsid w:val="00BC6FC5"/>
    <w:rsid w:val="00BF5638"/>
    <w:rsid w:val="00C3228B"/>
    <w:rsid w:val="00C43567"/>
    <w:rsid w:val="00C976BB"/>
    <w:rsid w:val="00CB5EC2"/>
    <w:rsid w:val="00CC2FA2"/>
    <w:rsid w:val="00D13A9D"/>
    <w:rsid w:val="00D13AE1"/>
    <w:rsid w:val="00D241FF"/>
    <w:rsid w:val="00D2510F"/>
    <w:rsid w:val="00D406A0"/>
    <w:rsid w:val="00D4508F"/>
    <w:rsid w:val="00D979C4"/>
    <w:rsid w:val="00DA2B9E"/>
    <w:rsid w:val="00DC01FE"/>
    <w:rsid w:val="00DC2F2D"/>
    <w:rsid w:val="00DD1674"/>
    <w:rsid w:val="00DD5126"/>
    <w:rsid w:val="00E04E43"/>
    <w:rsid w:val="00E34C49"/>
    <w:rsid w:val="00E512FD"/>
    <w:rsid w:val="00E700A1"/>
    <w:rsid w:val="00EC0528"/>
    <w:rsid w:val="00F04E08"/>
    <w:rsid w:val="00F3196D"/>
    <w:rsid w:val="00F337DB"/>
    <w:rsid w:val="00F642F7"/>
    <w:rsid w:val="00F65614"/>
    <w:rsid w:val="00F715D7"/>
    <w:rsid w:val="00FB3D56"/>
    <w:rsid w:val="00FD68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908DB"/>
  <w15:chartTrackingRefBased/>
  <w15:docId w15:val="{AC6B0DE3-B28D-41CF-9DE1-36E28A552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6B85"/>
    <w:pPr>
      <w:spacing w:after="0" w:line="276" w:lineRule="auto"/>
    </w:pPr>
    <w:rPr>
      <w:rFonts w:ascii="Times New Roman" w:eastAsia="Calibri"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492C08"/>
    <w:rPr>
      <w:color w:val="0000FF"/>
      <w:u w:val="single"/>
    </w:rPr>
  </w:style>
  <w:style w:type="paragraph" w:customStyle="1" w:styleId="NoSpacing1">
    <w:name w:val="No Spacing1"/>
    <w:link w:val="NoSpacingChar"/>
    <w:qFormat/>
    <w:rsid w:val="00492C08"/>
    <w:pPr>
      <w:spacing w:after="0" w:line="240" w:lineRule="auto"/>
    </w:pPr>
    <w:rPr>
      <w:rFonts w:ascii="Times New Roman" w:eastAsia="Calibri" w:hAnsi="Times New Roman" w:cs="Times New Roman"/>
      <w:sz w:val="24"/>
    </w:rPr>
  </w:style>
  <w:style w:type="paragraph" w:customStyle="1" w:styleId="toggle-items">
    <w:name w:val="toggle-items"/>
    <w:basedOn w:val="Normal"/>
    <w:rsid w:val="00DD5126"/>
    <w:pPr>
      <w:spacing w:before="100" w:beforeAutospacing="1" w:after="100" w:afterAutospacing="1" w:line="240" w:lineRule="auto"/>
    </w:pPr>
    <w:rPr>
      <w:rFonts w:eastAsia="Times New Roman"/>
      <w:szCs w:val="24"/>
      <w:lang w:eastAsia="bg-BG"/>
    </w:rPr>
  </w:style>
  <w:style w:type="paragraph" w:styleId="BalloonText">
    <w:name w:val="Balloon Text"/>
    <w:basedOn w:val="Normal"/>
    <w:link w:val="BalloonTextChar"/>
    <w:uiPriority w:val="99"/>
    <w:semiHidden/>
    <w:unhideWhenUsed/>
    <w:rsid w:val="00341C6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1C69"/>
    <w:rPr>
      <w:rFonts w:ascii="Segoe UI" w:eastAsia="Calibri" w:hAnsi="Segoe UI" w:cs="Segoe UI"/>
      <w:sz w:val="18"/>
      <w:szCs w:val="18"/>
    </w:rPr>
  </w:style>
  <w:style w:type="paragraph" w:styleId="ListParagraph">
    <w:name w:val="List Paragraph"/>
    <w:basedOn w:val="Normal"/>
    <w:uiPriority w:val="34"/>
    <w:qFormat/>
    <w:rsid w:val="00B51025"/>
    <w:pPr>
      <w:ind w:left="720"/>
      <w:contextualSpacing/>
    </w:pPr>
  </w:style>
  <w:style w:type="character" w:customStyle="1" w:styleId="NoSpacingChar">
    <w:name w:val="No Spacing Char"/>
    <w:link w:val="NoSpacing1"/>
    <w:locked/>
    <w:rsid w:val="00940144"/>
    <w:rPr>
      <w:rFonts w:ascii="Times New Roman" w:eastAsia="Calibri" w:hAnsi="Times New Roman" w:cs="Times New Roman"/>
      <w:sz w:val="24"/>
    </w:rPr>
  </w:style>
  <w:style w:type="table" w:styleId="TableGrid">
    <w:name w:val="Table Grid"/>
    <w:basedOn w:val="TableNormal"/>
    <w:uiPriority w:val="39"/>
    <w:rsid w:val="009401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Без разредка1"/>
    <w:qFormat/>
    <w:rsid w:val="00DC2F2D"/>
    <w:pPr>
      <w:spacing w:after="0" w:line="240" w:lineRule="auto"/>
      <w:ind w:firstLine="567"/>
      <w:jc w:val="both"/>
    </w:pPr>
    <w:rPr>
      <w:rFonts w:ascii="Times New Roman" w:eastAsia="Times New Roman" w:hAnsi="Times New Roman" w:cs="Times New Roman"/>
      <w:sz w:val="24"/>
      <w:szCs w:val="20"/>
      <w:lang w:val="en-US"/>
    </w:rPr>
  </w:style>
  <w:style w:type="paragraph" w:styleId="Caption">
    <w:name w:val="caption"/>
    <w:basedOn w:val="Normal"/>
    <w:next w:val="Normal"/>
    <w:unhideWhenUsed/>
    <w:qFormat/>
    <w:rsid w:val="00E34C49"/>
    <w:pPr>
      <w:spacing w:line="240" w:lineRule="auto"/>
      <w:ind w:firstLine="567"/>
      <w:jc w:val="both"/>
    </w:pPr>
    <w:rPr>
      <w:rFonts w:eastAsia="Times New Roman"/>
      <w:b/>
      <w:bCs/>
      <w:sz w:val="20"/>
      <w:szCs w:val="20"/>
      <w:lang w:val="en-US"/>
    </w:rPr>
  </w:style>
  <w:style w:type="character" w:styleId="Emphasis">
    <w:name w:val="Emphasis"/>
    <w:qFormat/>
    <w:rsid w:val="00BC6FC5"/>
    <w:rPr>
      <w:i/>
      <w:iCs/>
    </w:rPr>
  </w:style>
  <w:style w:type="paragraph" w:customStyle="1" w:styleId="Default">
    <w:name w:val="Default"/>
    <w:rsid w:val="00F642F7"/>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37264">
      <w:bodyDiv w:val="1"/>
      <w:marLeft w:val="0"/>
      <w:marRight w:val="0"/>
      <w:marTop w:val="0"/>
      <w:marBottom w:val="0"/>
      <w:divBdr>
        <w:top w:val="none" w:sz="0" w:space="0" w:color="auto"/>
        <w:left w:val="none" w:sz="0" w:space="0" w:color="auto"/>
        <w:bottom w:val="none" w:sz="0" w:space="0" w:color="auto"/>
        <w:right w:val="none" w:sz="0" w:space="0" w:color="auto"/>
      </w:divBdr>
    </w:div>
    <w:div w:id="302782704">
      <w:bodyDiv w:val="1"/>
      <w:marLeft w:val="0"/>
      <w:marRight w:val="0"/>
      <w:marTop w:val="0"/>
      <w:marBottom w:val="0"/>
      <w:divBdr>
        <w:top w:val="none" w:sz="0" w:space="0" w:color="auto"/>
        <w:left w:val="none" w:sz="0" w:space="0" w:color="auto"/>
        <w:bottom w:val="none" w:sz="0" w:space="0" w:color="auto"/>
        <w:right w:val="none" w:sz="0" w:space="0" w:color="auto"/>
      </w:divBdr>
    </w:div>
    <w:div w:id="446779487">
      <w:bodyDiv w:val="1"/>
      <w:marLeft w:val="0"/>
      <w:marRight w:val="0"/>
      <w:marTop w:val="0"/>
      <w:marBottom w:val="0"/>
      <w:divBdr>
        <w:top w:val="none" w:sz="0" w:space="0" w:color="auto"/>
        <w:left w:val="none" w:sz="0" w:space="0" w:color="auto"/>
        <w:bottom w:val="none" w:sz="0" w:space="0" w:color="auto"/>
        <w:right w:val="none" w:sz="0" w:space="0" w:color="auto"/>
      </w:divBdr>
    </w:div>
    <w:div w:id="474881073">
      <w:bodyDiv w:val="1"/>
      <w:marLeft w:val="0"/>
      <w:marRight w:val="0"/>
      <w:marTop w:val="0"/>
      <w:marBottom w:val="0"/>
      <w:divBdr>
        <w:top w:val="none" w:sz="0" w:space="0" w:color="auto"/>
        <w:left w:val="none" w:sz="0" w:space="0" w:color="auto"/>
        <w:bottom w:val="none" w:sz="0" w:space="0" w:color="auto"/>
        <w:right w:val="none" w:sz="0" w:space="0" w:color="auto"/>
      </w:divBdr>
    </w:div>
    <w:div w:id="551967226">
      <w:bodyDiv w:val="1"/>
      <w:marLeft w:val="0"/>
      <w:marRight w:val="0"/>
      <w:marTop w:val="0"/>
      <w:marBottom w:val="0"/>
      <w:divBdr>
        <w:top w:val="none" w:sz="0" w:space="0" w:color="auto"/>
        <w:left w:val="none" w:sz="0" w:space="0" w:color="auto"/>
        <w:bottom w:val="none" w:sz="0" w:space="0" w:color="auto"/>
        <w:right w:val="none" w:sz="0" w:space="0" w:color="auto"/>
      </w:divBdr>
    </w:div>
    <w:div w:id="750082102">
      <w:bodyDiv w:val="1"/>
      <w:marLeft w:val="0"/>
      <w:marRight w:val="0"/>
      <w:marTop w:val="0"/>
      <w:marBottom w:val="0"/>
      <w:divBdr>
        <w:top w:val="none" w:sz="0" w:space="0" w:color="auto"/>
        <w:left w:val="none" w:sz="0" w:space="0" w:color="auto"/>
        <w:bottom w:val="none" w:sz="0" w:space="0" w:color="auto"/>
        <w:right w:val="none" w:sz="0" w:space="0" w:color="auto"/>
      </w:divBdr>
    </w:div>
    <w:div w:id="951130049">
      <w:bodyDiv w:val="1"/>
      <w:marLeft w:val="0"/>
      <w:marRight w:val="0"/>
      <w:marTop w:val="0"/>
      <w:marBottom w:val="0"/>
      <w:divBdr>
        <w:top w:val="none" w:sz="0" w:space="0" w:color="auto"/>
        <w:left w:val="none" w:sz="0" w:space="0" w:color="auto"/>
        <w:bottom w:val="none" w:sz="0" w:space="0" w:color="auto"/>
        <w:right w:val="none" w:sz="0" w:space="0" w:color="auto"/>
      </w:divBdr>
    </w:div>
    <w:div w:id="963850299">
      <w:bodyDiv w:val="1"/>
      <w:marLeft w:val="0"/>
      <w:marRight w:val="0"/>
      <w:marTop w:val="0"/>
      <w:marBottom w:val="0"/>
      <w:divBdr>
        <w:top w:val="none" w:sz="0" w:space="0" w:color="auto"/>
        <w:left w:val="none" w:sz="0" w:space="0" w:color="auto"/>
        <w:bottom w:val="none" w:sz="0" w:space="0" w:color="auto"/>
        <w:right w:val="none" w:sz="0" w:space="0" w:color="auto"/>
      </w:divBdr>
    </w:div>
    <w:div w:id="1012998314">
      <w:bodyDiv w:val="1"/>
      <w:marLeft w:val="0"/>
      <w:marRight w:val="0"/>
      <w:marTop w:val="0"/>
      <w:marBottom w:val="0"/>
      <w:divBdr>
        <w:top w:val="none" w:sz="0" w:space="0" w:color="auto"/>
        <w:left w:val="none" w:sz="0" w:space="0" w:color="auto"/>
        <w:bottom w:val="none" w:sz="0" w:space="0" w:color="auto"/>
        <w:right w:val="none" w:sz="0" w:space="0" w:color="auto"/>
      </w:divBdr>
    </w:div>
    <w:div w:id="1116557339">
      <w:bodyDiv w:val="1"/>
      <w:marLeft w:val="0"/>
      <w:marRight w:val="0"/>
      <w:marTop w:val="0"/>
      <w:marBottom w:val="0"/>
      <w:divBdr>
        <w:top w:val="none" w:sz="0" w:space="0" w:color="auto"/>
        <w:left w:val="none" w:sz="0" w:space="0" w:color="auto"/>
        <w:bottom w:val="none" w:sz="0" w:space="0" w:color="auto"/>
        <w:right w:val="none" w:sz="0" w:space="0" w:color="auto"/>
      </w:divBdr>
    </w:div>
    <w:div w:id="1175223974">
      <w:bodyDiv w:val="1"/>
      <w:marLeft w:val="0"/>
      <w:marRight w:val="0"/>
      <w:marTop w:val="0"/>
      <w:marBottom w:val="0"/>
      <w:divBdr>
        <w:top w:val="none" w:sz="0" w:space="0" w:color="auto"/>
        <w:left w:val="none" w:sz="0" w:space="0" w:color="auto"/>
        <w:bottom w:val="none" w:sz="0" w:space="0" w:color="auto"/>
        <w:right w:val="none" w:sz="0" w:space="0" w:color="auto"/>
      </w:divBdr>
    </w:div>
    <w:div w:id="1238978764">
      <w:bodyDiv w:val="1"/>
      <w:marLeft w:val="0"/>
      <w:marRight w:val="0"/>
      <w:marTop w:val="0"/>
      <w:marBottom w:val="0"/>
      <w:divBdr>
        <w:top w:val="none" w:sz="0" w:space="0" w:color="auto"/>
        <w:left w:val="none" w:sz="0" w:space="0" w:color="auto"/>
        <w:bottom w:val="none" w:sz="0" w:space="0" w:color="auto"/>
        <w:right w:val="none" w:sz="0" w:space="0" w:color="auto"/>
      </w:divBdr>
    </w:div>
    <w:div w:id="1284726737">
      <w:bodyDiv w:val="1"/>
      <w:marLeft w:val="0"/>
      <w:marRight w:val="0"/>
      <w:marTop w:val="0"/>
      <w:marBottom w:val="0"/>
      <w:divBdr>
        <w:top w:val="none" w:sz="0" w:space="0" w:color="auto"/>
        <w:left w:val="none" w:sz="0" w:space="0" w:color="auto"/>
        <w:bottom w:val="none" w:sz="0" w:space="0" w:color="auto"/>
        <w:right w:val="none" w:sz="0" w:space="0" w:color="auto"/>
      </w:divBdr>
    </w:div>
    <w:div w:id="1360662917">
      <w:bodyDiv w:val="1"/>
      <w:marLeft w:val="0"/>
      <w:marRight w:val="0"/>
      <w:marTop w:val="0"/>
      <w:marBottom w:val="0"/>
      <w:divBdr>
        <w:top w:val="none" w:sz="0" w:space="0" w:color="auto"/>
        <w:left w:val="none" w:sz="0" w:space="0" w:color="auto"/>
        <w:bottom w:val="none" w:sz="0" w:space="0" w:color="auto"/>
        <w:right w:val="none" w:sz="0" w:space="0" w:color="auto"/>
      </w:divBdr>
    </w:div>
    <w:div w:id="1414164343">
      <w:bodyDiv w:val="1"/>
      <w:marLeft w:val="0"/>
      <w:marRight w:val="0"/>
      <w:marTop w:val="0"/>
      <w:marBottom w:val="0"/>
      <w:divBdr>
        <w:top w:val="none" w:sz="0" w:space="0" w:color="auto"/>
        <w:left w:val="none" w:sz="0" w:space="0" w:color="auto"/>
        <w:bottom w:val="none" w:sz="0" w:space="0" w:color="auto"/>
        <w:right w:val="none" w:sz="0" w:space="0" w:color="auto"/>
      </w:divBdr>
    </w:div>
    <w:div w:id="1461147019">
      <w:bodyDiv w:val="1"/>
      <w:marLeft w:val="0"/>
      <w:marRight w:val="0"/>
      <w:marTop w:val="0"/>
      <w:marBottom w:val="0"/>
      <w:divBdr>
        <w:top w:val="none" w:sz="0" w:space="0" w:color="auto"/>
        <w:left w:val="none" w:sz="0" w:space="0" w:color="auto"/>
        <w:bottom w:val="none" w:sz="0" w:space="0" w:color="auto"/>
        <w:right w:val="none" w:sz="0" w:space="0" w:color="auto"/>
      </w:divBdr>
    </w:div>
    <w:div w:id="1533223643">
      <w:bodyDiv w:val="1"/>
      <w:marLeft w:val="0"/>
      <w:marRight w:val="0"/>
      <w:marTop w:val="0"/>
      <w:marBottom w:val="0"/>
      <w:divBdr>
        <w:top w:val="none" w:sz="0" w:space="0" w:color="auto"/>
        <w:left w:val="none" w:sz="0" w:space="0" w:color="auto"/>
        <w:bottom w:val="none" w:sz="0" w:space="0" w:color="auto"/>
        <w:right w:val="none" w:sz="0" w:space="0" w:color="auto"/>
      </w:divBdr>
    </w:div>
    <w:div w:id="1655790627">
      <w:bodyDiv w:val="1"/>
      <w:marLeft w:val="0"/>
      <w:marRight w:val="0"/>
      <w:marTop w:val="0"/>
      <w:marBottom w:val="0"/>
      <w:divBdr>
        <w:top w:val="none" w:sz="0" w:space="0" w:color="auto"/>
        <w:left w:val="none" w:sz="0" w:space="0" w:color="auto"/>
        <w:bottom w:val="none" w:sz="0" w:space="0" w:color="auto"/>
        <w:right w:val="none" w:sz="0" w:space="0" w:color="auto"/>
      </w:divBdr>
    </w:div>
    <w:div w:id="1981492727">
      <w:bodyDiv w:val="1"/>
      <w:marLeft w:val="0"/>
      <w:marRight w:val="0"/>
      <w:marTop w:val="0"/>
      <w:marBottom w:val="0"/>
      <w:divBdr>
        <w:top w:val="none" w:sz="0" w:space="0" w:color="auto"/>
        <w:left w:val="none" w:sz="0" w:space="0" w:color="auto"/>
        <w:bottom w:val="none" w:sz="0" w:space="0" w:color="auto"/>
        <w:right w:val="none" w:sz="0" w:space="0" w:color="auto"/>
      </w:divBdr>
    </w:div>
    <w:div w:id="2112239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ap.bg/page?id=178" TargetMode="External"/><Relationship Id="rId13" Type="http://schemas.openxmlformats.org/officeDocument/2006/relationships/hyperlink" Target="https://www.gli.government.bg/bg" TargetMode="External"/><Relationship Id="rId3" Type="http://schemas.openxmlformats.org/officeDocument/2006/relationships/styles" Target="styles.xml"/><Relationship Id="rId7" Type="http://schemas.openxmlformats.org/officeDocument/2006/relationships/hyperlink" Target="http://www.dgskipilovo@uidp-sliven.com" TargetMode="External"/><Relationship Id="rId12" Type="http://schemas.openxmlformats.org/officeDocument/2006/relationships/hyperlink" Target="https://www.az.government.b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mlsp.government.bg/%20"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moew.government.bg/" TargetMode="External"/><Relationship Id="rId4" Type="http://schemas.openxmlformats.org/officeDocument/2006/relationships/settings" Target="settings.xml"/><Relationship Id="rId9" Type="http://schemas.openxmlformats.org/officeDocument/2006/relationships/hyperlink" Target="http://www.nra.bg/" TargetMode="External"/><Relationship Id="rId14" Type="http://schemas.openxmlformats.org/officeDocument/2006/relationships/fontTable" Target="fontTable.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2D5708-C400-4CB5-A9B3-0B4C425C31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569</TotalTime>
  <Pages>23</Pages>
  <Words>9346</Words>
  <Characters>53278</Characters>
  <Application>Microsoft Office Word</Application>
  <DocSecurity>0</DocSecurity>
  <Lines>443</Lines>
  <Paragraphs>124</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62500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ASUS</cp:lastModifiedBy>
  <cp:revision>98</cp:revision>
  <cp:lastPrinted>2023-05-31T06:07:00Z</cp:lastPrinted>
  <dcterms:created xsi:type="dcterms:W3CDTF">2022-06-21T06:48:00Z</dcterms:created>
  <dcterms:modified xsi:type="dcterms:W3CDTF">2023-06-29T11:56:00Z</dcterms:modified>
</cp:coreProperties>
</file>